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F300" w14:textId="77777777" w:rsidR="002E25DA" w:rsidRDefault="00DD235C" w:rsidP="002E25DA">
      <w:pPr>
        <w:jc w:val="center"/>
        <w:rPr>
          <w:rFonts w:ascii="Gill Sans MT" w:hAnsi="Gill Sans MT"/>
          <w:b/>
        </w:rPr>
      </w:pPr>
      <w:r>
        <w:rPr>
          <w:rFonts w:ascii="Gill Sans MT" w:hAnsi="Gill Sans MT"/>
          <w:b/>
          <w:noProof/>
          <w:lang w:eastAsia="en-GB"/>
        </w:rPr>
        <w:drawing>
          <wp:anchor distT="0" distB="0" distL="114300" distR="114300" simplePos="0" relativeHeight="251658240" behindDoc="1" locked="0" layoutInCell="1" allowOverlap="1" wp14:anchorId="71FDF380" wp14:editId="36737268">
            <wp:simplePos x="0" y="0"/>
            <wp:positionH relativeFrom="margin">
              <wp:posOffset>5826760</wp:posOffset>
            </wp:positionH>
            <wp:positionV relativeFrom="margin">
              <wp:posOffset>-243840</wp:posOffset>
            </wp:positionV>
            <wp:extent cx="1108075" cy="541655"/>
            <wp:effectExtent l="0" t="0" r="0" b="0"/>
            <wp:wrapNone/>
            <wp:docPr id="1" name="Picture 1" descr="EA leisur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eisure 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07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B1F45" w14:textId="77777777" w:rsidR="00DD235C" w:rsidRDefault="00DD235C" w:rsidP="00DD235C">
      <w:pPr>
        <w:spacing w:after="0" w:line="360" w:lineRule="auto"/>
        <w:rPr>
          <w:rFonts w:ascii="Gill Sans MT" w:hAnsi="Gill Sans MT"/>
          <w:b/>
        </w:rPr>
      </w:pPr>
      <w:r>
        <w:rPr>
          <w:rFonts w:ascii="Gill Sans MT" w:hAnsi="Gill Sans MT"/>
          <w:b/>
        </w:rPr>
        <w:t>Protocol –</w:t>
      </w:r>
      <w:r w:rsidR="005C260D">
        <w:rPr>
          <w:rFonts w:ascii="Gill Sans MT" w:hAnsi="Gill Sans MT"/>
          <w:b/>
        </w:rPr>
        <w:t xml:space="preserve"> </w:t>
      </w:r>
      <w:r w:rsidR="007B2F9C">
        <w:rPr>
          <w:rFonts w:ascii="Gill Sans MT" w:hAnsi="Gill Sans MT"/>
          <w:b/>
        </w:rPr>
        <w:t>Disposal of Needles/Sharps</w:t>
      </w:r>
    </w:p>
    <w:p w14:paraId="223B4C7F" w14:textId="77777777" w:rsidR="00DD235C" w:rsidRDefault="00DD235C" w:rsidP="00DD235C">
      <w:pPr>
        <w:spacing w:after="0" w:line="360" w:lineRule="auto"/>
        <w:rPr>
          <w:rFonts w:ascii="Gill Sans MT" w:hAnsi="Gill Sans MT"/>
          <w:b/>
        </w:rPr>
      </w:pPr>
    </w:p>
    <w:p w14:paraId="57F260FA" w14:textId="77777777" w:rsidR="007B2F56" w:rsidRDefault="00BC199F" w:rsidP="00DD235C">
      <w:pPr>
        <w:spacing w:after="0" w:line="240" w:lineRule="auto"/>
        <w:rPr>
          <w:rFonts w:ascii="Gill Sans MT" w:hAnsi="Gill Sans MT"/>
          <w:b/>
          <w:u w:val="single"/>
        </w:rPr>
      </w:pPr>
      <w:r w:rsidRPr="00BC199F">
        <w:rPr>
          <w:rFonts w:ascii="Gill Sans MT" w:hAnsi="Gill Sans MT"/>
          <w:b/>
          <w:u w:val="single"/>
        </w:rPr>
        <w:t>INTRODUCTION</w:t>
      </w:r>
    </w:p>
    <w:p w14:paraId="1105C304" w14:textId="77777777" w:rsidR="007C5D80" w:rsidRDefault="007C5D80" w:rsidP="00961B71">
      <w:pPr>
        <w:spacing w:line="240" w:lineRule="auto"/>
        <w:jc w:val="both"/>
        <w:rPr>
          <w:rFonts w:ascii="Gill Sans MT" w:hAnsi="Gill Sans MT"/>
          <w:sz w:val="12"/>
          <w:szCs w:val="12"/>
        </w:rPr>
      </w:pPr>
    </w:p>
    <w:p w14:paraId="62301A6B" w14:textId="482AF24B" w:rsidR="00A718D3" w:rsidRPr="005718C0" w:rsidRDefault="00A718D3" w:rsidP="00A718D3">
      <w:pPr>
        <w:spacing w:after="0" w:line="240" w:lineRule="auto"/>
        <w:jc w:val="both"/>
        <w:rPr>
          <w:rFonts w:ascii="Gill Sans MT" w:hAnsi="Gill Sans MT"/>
        </w:rPr>
      </w:pPr>
      <w:r w:rsidRPr="005718C0">
        <w:rPr>
          <w:rFonts w:ascii="Gill Sans MT" w:hAnsi="Gill Sans MT"/>
        </w:rPr>
        <w:t>This Protocol outlines the procedural arrangements in place regarding the disposal of needles/sharps, whether they are found at a Trust venue/site</w:t>
      </w:r>
      <w:r w:rsidR="00AE6CC7">
        <w:rPr>
          <w:rFonts w:ascii="Gill Sans MT" w:hAnsi="Gill Sans MT"/>
        </w:rPr>
        <w:t>,</w:t>
      </w:r>
      <w:r w:rsidRPr="005718C0">
        <w:rPr>
          <w:rFonts w:ascii="Gill Sans MT" w:hAnsi="Gill Sans MT"/>
        </w:rPr>
        <w:t xml:space="preserve"> or being used to deliver health checks which require a finger prick sample of blood.  This guidance is in place to protect employees and </w:t>
      </w:r>
      <w:r w:rsidR="005E066B" w:rsidRPr="005718C0">
        <w:rPr>
          <w:rFonts w:ascii="Gill Sans MT" w:hAnsi="Gill Sans MT"/>
        </w:rPr>
        <w:t>customers and</w:t>
      </w:r>
      <w:r w:rsidRPr="005718C0">
        <w:rPr>
          <w:rFonts w:ascii="Gill Sans MT" w:hAnsi="Gill Sans MT"/>
        </w:rPr>
        <w:t xml:space="preserve"> must be followed to ensure safe working practices are in place to manage the risk of needle stick injury and the risk of infection. All managers and employees must be aware of their responsibilities </w:t>
      </w:r>
      <w:proofErr w:type="gramStart"/>
      <w:r w:rsidRPr="005718C0">
        <w:rPr>
          <w:rFonts w:ascii="Gill Sans MT" w:hAnsi="Gill Sans MT"/>
        </w:rPr>
        <w:t>in regard to</w:t>
      </w:r>
      <w:proofErr w:type="gramEnd"/>
      <w:r w:rsidRPr="005718C0">
        <w:rPr>
          <w:rFonts w:ascii="Gill Sans MT" w:hAnsi="Gill Sans MT"/>
        </w:rPr>
        <w:t xml:space="preserve"> this process.</w:t>
      </w:r>
    </w:p>
    <w:p w14:paraId="35B7AB37" w14:textId="77777777" w:rsidR="00A718D3" w:rsidRPr="007C5D80" w:rsidRDefault="00A718D3" w:rsidP="00961B71">
      <w:pPr>
        <w:spacing w:line="240" w:lineRule="auto"/>
        <w:jc w:val="both"/>
        <w:rPr>
          <w:rFonts w:ascii="Gill Sans MT" w:hAnsi="Gill Sans MT"/>
          <w:sz w:val="12"/>
          <w:szCs w:val="12"/>
        </w:rPr>
      </w:pPr>
    </w:p>
    <w:p w14:paraId="25172A00" w14:textId="77777777" w:rsidR="00360614" w:rsidRPr="00360614" w:rsidRDefault="001115DC" w:rsidP="00360614">
      <w:pPr>
        <w:pStyle w:val="ListParagraph"/>
        <w:numPr>
          <w:ilvl w:val="0"/>
          <w:numId w:val="9"/>
        </w:numPr>
        <w:spacing w:line="240" w:lineRule="auto"/>
        <w:ind w:left="709"/>
        <w:jc w:val="both"/>
        <w:rPr>
          <w:rFonts w:ascii="Gill Sans MT" w:hAnsi="Gill Sans MT"/>
          <w:b/>
        </w:rPr>
      </w:pPr>
      <w:r w:rsidRPr="003A44B3">
        <w:rPr>
          <w:rFonts w:ascii="Gill Sans MT" w:hAnsi="Gill Sans MT"/>
          <w:b/>
        </w:rPr>
        <w:t>R</w:t>
      </w:r>
      <w:r w:rsidRPr="00D5280B">
        <w:rPr>
          <w:rFonts w:ascii="Gill Sans MT" w:hAnsi="Gill Sans MT"/>
          <w:b/>
        </w:rPr>
        <w:t>esponsibilities</w:t>
      </w:r>
    </w:p>
    <w:p w14:paraId="04B308A9" w14:textId="77777777" w:rsidR="00971B1A" w:rsidRDefault="007B6FA2" w:rsidP="00961B71">
      <w:pPr>
        <w:spacing w:after="0" w:line="240" w:lineRule="auto"/>
        <w:ind w:left="709"/>
        <w:jc w:val="both"/>
        <w:rPr>
          <w:rFonts w:ascii="Gill Sans MT" w:hAnsi="Gill Sans MT"/>
        </w:rPr>
      </w:pPr>
      <w:r w:rsidRPr="00D5280B">
        <w:rPr>
          <w:rFonts w:ascii="Gill Sans MT" w:hAnsi="Gill Sans MT"/>
        </w:rPr>
        <w:t xml:space="preserve">All employees have the responsibility for their own safety, the safety </w:t>
      </w:r>
      <w:r w:rsidR="00360614">
        <w:rPr>
          <w:rFonts w:ascii="Gill Sans MT" w:hAnsi="Gill Sans MT"/>
        </w:rPr>
        <w:t>of other employees and customers</w:t>
      </w:r>
      <w:r w:rsidR="007C5D80">
        <w:rPr>
          <w:rFonts w:ascii="Gill Sans MT" w:hAnsi="Gill Sans MT"/>
        </w:rPr>
        <w:t xml:space="preserve">.  </w:t>
      </w:r>
      <w:r w:rsidR="00245EF6">
        <w:rPr>
          <w:rFonts w:ascii="Gill Sans MT" w:hAnsi="Gill Sans MT"/>
        </w:rPr>
        <w:t>E</w:t>
      </w:r>
      <w:r w:rsidR="00392FC1">
        <w:rPr>
          <w:rFonts w:ascii="Gill Sans MT" w:hAnsi="Gill Sans MT"/>
        </w:rPr>
        <w:t>mployees should</w:t>
      </w:r>
      <w:r>
        <w:rPr>
          <w:rFonts w:ascii="Gill Sans MT" w:hAnsi="Gill Sans MT"/>
        </w:rPr>
        <w:t xml:space="preserve"> regularly </w:t>
      </w:r>
      <w:r w:rsidR="00245EF6" w:rsidRPr="00F56941">
        <w:rPr>
          <w:rFonts w:ascii="Gill Sans MT" w:hAnsi="Gill Sans MT"/>
        </w:rPr>
        <w:t>check</w:t>
      </w:r>
      <w:r w:rsidR="00245EF6" w:rsidRPr="00245EF6">
        <w:rPr>
          <w:rFonts w:ascii="Gill Sans MT" w:hAnsi="Gill Sans MT"/>
          <w:color w:val="FF0000"/>
        </w:rPr>
        <w:t xml:space="preserve"> </w:t>
      </w:r>
      <w:r>
        <w:rPr>
          <w:rFonts w:ascii="Gill Sans MT" w:hAnsi="Gill Sans MT"/>
        </w:rPr>
        <w:t>their venue</w:t>
      </w:r>
      <w:r w:rsidR="00360614">
        <w:rPr>
          <w:rFonts w:ascii="Gill Sans MT" w:hAnsi="Gill Sans MT"/>
        </w:rPr>
        <w:t>/site</w:t>
      </w:r>
      <w:r>
        <w:rPr>
          <w:rFonts w:ascii="Gill Sans MT" w:hAnsi="Gill Sans MT"/>
        </w:rPr>
        <w:t xml:space="preserve"> ens</w:t>
      </w:r>
      <w:r w:rsidR="00245EF6">
        <w:rPr>
          <w:rFonts w:ascii="Gill Sans MT" w:hAnsi="Gill Sans MT"/>
        </w:rPr>
        <w:t xml:space="preserve">uring it is in safe, </w:t>
      </w:r>
      <w:r w:rsidR="00245EF6" w:rsidRPr="00F56941">
        <w:rPr>
          <w:rFonts w:ascii="Gill Sans MT" w:hAnsi="Gill Sans MT"/>
        </w:rPr>
        <w:t>in accordance with our Daily Checklist process and procedures.</w:t>
      </w:r>
    </w:p>
    <w:p w14:paraId="635FF9E2" w14:textId="77777777" w:rsidR="007B6FA2" w:rsidRDefault="007B6FA2" w:rsidP="00961B71">
      <w:pPr>
        <w:spacing w:after="0" w:line="240" w:lineRule="auto"/>
        <w:ind w:left="709"/>
        <w:jc w:val="both"/>
        <w:rPr>
          <w:rFonts w:ascii="Gill Sans MT" w:hAnsi="Gill Sans MT"/>
        </w:rPr>
      </w:pPr>
    </w:p>
    <w:p w14:paraId="74023FAB" w14:textId="77777777" w:rsidR="00776917" w:rsidRDefault="009164A0" w:rsidP="008C0D71">
      <w:pPr>
        <w:spacing w:after="0" w:line="240" w:lineRule="auto"/>
        <w:ind w:left="709"/>
        <w:jc w:val="both"/>
        <w:rPr>
          <w:rFonts w:ascii="Gill Sans MT" w:hAnsi="Gill Sans MT"/>
        </w:rPr>
      </w:pPr>
      <w:r>
        <w:rPr>
          <w:rFonts w:ascii="Gill Sans MT" w:hAnsi="Gill Sans MT"/>
        </w:rPr>
        <w:t>Line Managers must ensure that the control measures detailed within the</w:t>
      </w:r>
      <w:r w:rsidR="00013EAB">
        <w:rPr>
          <w:rFonts w:ascii="Gill Sans MT" w:hAnsi="Gill Sans MT"/>
        </w:rPr>
        <w:t xml:space="preserve"> </w:t>
      </w:r>
      <w:hyperlink r:id="rId9" w:history="1">
        <w:r w:rsidR="00013EAB">
          <w:rPr>
            <w:rStyle w:val="Hyperlink"/>
            <w:rFonts w:ascii="Gill Sans MT" w:hAnsi="Gill Sans MT"/>
          </w:rPr>
          <w:t>Disposal of Ne</w:t>
        </w:r>
        <w:r w:rsidR="00013EAB">
          <w:rPr>
            <w:rStyle w:val="Hyperlink"/>
            <w:rFonts w:ascii="Gill Sans MT" w:hAnsi="Gill Sans MT"/>
          </w:rPr>
          <w:t>edles - Sharps Risk Assessment</w:t>
        </w:r>
      </w:hyperlink>
      <w:r>
        <w:rPr>
          <w:rFonts w:ascii="Gill Sans MT" w:hAnsi="Gill Sans MT"/>
        </w:rPr>
        <w:t xml:space="preserve"> are in place</w:t>
      </w:r>
      <w:r w:rsidR="00776917">
        <w:rPr>
          <w:rFonts w:ascii="Gill Sans MT" w:hAnsi="Gill Sans MT"/>
        </w:rPr>
        <w:t xml:space="preserve"> and take</w:t>
      </w:r>
      <w:r w:rsidR="00013EAB">
        <w:rPr>
          <w:rFonts w:ascii="Gill Sans MT" w:hAnsi="Gill Sans MT"/>
        </w:rPr>
        <w:t xml:space="preserve"> appropriate action following a</w:t>
      </w:r>
      <w:r w:rsidR="00776917">
        <w:rPr>
          <w:rFonts w:ascii="Gill Sans MT" w:hAnsi="Gill Sans MT"/>
        </w:rPr>
        <w:t xml:space="preserve"> </w:t>
      </w:r>
      <w:r w:rsidR="00D65C67">
        <w:rPr>
          <w:rFonts w:ascii="Gill Sans MT" w:hAnsi="Gill Sans MT"/>
        </w:rPr>
        <w:t>needle stick injury</w:t>
      </w:r>
      <w:r w:rsidR="00776917">
        <w:rPr>
          <w:rFonts w:ascii="Gill Sans MT" w:hAnsi="Gill Sans MT"/>
        </w:rPr>
        <w:t xml:space="preserve"> to prevent any reoccurrence.</w:t>
      </w:r>
      <w:r>
        <w:rPr>
          <w:rFonts w:ascii="Gill Sans MT" w:hAnsi="Gill Sans MT"/>
        </w:rPr>
        <w:t xml:space="preserve"> </w:t>
      </w:r>
    </w:p>
    <w:p w14:paraId="15518AE5" w14:textId="77777777" w:rsidR="00360614" w:rsidRPr="008C0D71" w:rsidRDefault="005C260D" w:rsidP="008C0D71">
      <w:pPr>
        <w:spacing w:after="0" w:line="240" w:lineRule="auto"/>
        <w:ind w:left="709"/>
        <w:jc w:val="both"/>
        <w:rPr>
          <w:rFonts w:ascii="Gill Sans MT" w:hAnsi="Gill Sans MT"/>
        </w:rPr>
      </w:pPr>
      <w:r>
        <w:rPr>
          <w:rFonts w:ascii="Gill Sans MT" w:hAnsi="Gill Sans MT"/>
        </w:rPr>
        <w:t xml:space="preserve">  </w:t>
      </w:r>
      <w:r w:rsidR="009164A0">
        <w:rPr>
          <w:rFonts w:ascii="Gill Sans MT" w:hAnsi="Gill Sans MT"/>
        </w:rPr>
        <w:t xml:space="preserve"> </w:t>
      </w:r>
    </w:p>
    <w:p w14:paraId="744A2BC2" w14:textId="77777777" w:rsidR="008C0D71" w:rsidRDefault="008C0D71" w:rsidP="00961B71">
      <w:pPr>
        <w:spacing w:after="0" w:line="240" w:lineRule="auto"/>
        <w:ind w:left="709"/>
        <w:jc w:val="both"/>
        <w:rPr>
          <w:rFonts w:ascii="Gill Sans MT" w:hAnsi="Gill Sans MT"/>
          <w:b/>
        </w:rPr>
      </w:pPr>
    </w:p>
    <w:p w14:paraId="5C7DB6FF" w14:textId="77777777" w:rsidR="005A4314" w:rsidRPr="005A4314" w:rsidRDefault="008E5ECF" w:rsidP="00961B71">
      <w:pPr>
        <w:spacing w:after="0" w:line="240" w:lineRule="auto"/>
        <w:ind w:left="567" w:hanging="141"/>
        <w:jc w:val="both"/>
        <w:rPr>
          <w:rFonts w:ascii="Gill Sans MT" w:hAnsi="Gill Sans MT"/>
          <w:b/>
        </w:rPr>
      </w:pPr>
      <w:r>
        <w:rPr>
          <w:rFonts w:ascii="Gill Sans MT" w:hAnsi="Gill Sans MT"/>
          <w:b/>
        </w:rPr>
        <w:t xml:space="preserve">2. </w:t>
      </w:r>
      <w:r w:rsidR="008B7D02">
        <w:rPr>
          <w:rFonts w:ascii="Gill Sans MT" w:hAnsi="Gill Sans MT"/>
          <w:b/>
        </w:rPr>
        <w:t xml:space="preserve"> </w:t>
      </w:r>
      <w:r w:rsidR="007B6FA2">
        <w:rPr>
          <w:rFonts w:ascii="Gill Sans MT" w:hAnsi="Gill Sans MT"/>
          <w:b/>
        </w:rPr>
        <w:t>P</w:t>
      </w:r>
      <w:r w:rsidR="008C0D71">
        <w:rPr>
          <w:rFonts w:ascii="Gill Sans MT" w:hAnsi="Gill Sans MT"/>
          <w:b/>
        </w:rPr>
        <w:t xml:space="preserve">ersonal </w:t>
      </w:r>
      <w:r w:rsidR="007B6FA2">
        <w:rPr>
          <w:rFonts w:ascii="Gill Sans MT" w:hAnsi="Gill Sans MT"/>
          <w:b/>
        </w:rPr>
        <w:t>P</w:t>
      </w:r>
      <w:r w:rsidR="008C0D71">
        <w:rPr>
          <w:rFonts w:ascii="Gill Sans MT" w:hAnsi="Gill Sans MT"/>
          <w:b/>
        </w:rPr>
        <w:t xml:space="preserve">rotective </w:t>
      </w:r>
      <w:r w:rsidR="007B6FA2">
        <w:rPr>
          <w:rFonts w:ascii="Gill Sans MT" w:hAnsi="Gill Sans MT"/>
          <w:b/>
        </w:rPr>
        <w:t>E</w:t>
      </w:r>
      <w:r w:rsidR="008C0D71">
        <w:rPr>
          <w:rFonts w:ascii="Gill Sans MT" w:hAnsi="Gill Sans MT"/>
          <w:b/>
        </w:rPr>
        <w:t>quipment (PPE)</w:t>
      </w:r>
    </w:p>
    <w:p w14:paraId="5DE248D9" w14:textId="77777777" w:rsidR="005A4314" w:rsidRDefault="005A4314" w:rsidP="00961B71">
      <w:pPr>
        <w:spacing w:after="0" w:line="240" w:lineRule="auto"/>
        <w:ind w:left="709"/>
        <w:jc w:val="both"/>
        <w:rPr>
          <w:rFonts w:ascii="Gill Sans MT" w:eastAsia="Times New Roman" w:hAnsi="Gill Sans MT" w:cs="Arial"/>
          <w:b/>
        </w:rPr>
      </w:pPr>
    </w:p>
    <w:p w14:paraId="4D11A278" w14:textId="2E22DA30" w:rsidR="00776917" w:rsidRDefault="00776917" w:rsidP="00360614">
      <w:pPr>
        <w:spacing w:after="0" w:line="240" w:lineRule="auto"/>
        <w:ind w:left="709"/>
        <w:jc w:val="both"/>
        <w:rPr>
          <w:rFonts w:ascii="Gill Sans MT" w:eastAsia="Times New Roman" w:hAnsi="Gill Sans MT" w:cs="Arial"/>
        </w:rPr>
      </w:pPr>
      <w:r>
        <w:rPr>
          <w:rFonts w:ascii="Gill Sans MT" w:eastAsia="Times New Roman" w:hAnsi="Gill Sans MT" w:cs="Arial"/>
        </w:rPr>
        <w:t>Line Managers</w:t>
      </w:r>
      <w:r w:rsidR="00360614" w:rsidRPr="00245EF6">
        <w:rPr>
          <w:rFonts w:ascii="Gill Sans MT" w:eastAsia="Times New Roman" w:hAnsi="Gill Sans MT" w:cs="Arial"/>
        </w:rPr>
        <w:t xml:space="preserve"> </w:t>
      </w:r>
      <w:r w:rsidR="00360614">
        <w:rPr>
          <w:rFonts w:ascii="Gill Sans MT" w:eastAsia="Times New Roman" w:hAnsi="Gill Sans MT" w:cs="Arial"/>
        </w:rPr>
        <w:t xml:space="preserve">have a responsibility to ensure that employees are provided with appropriate </w:t>
      </w:r>
      <w:r w:rsidR="00360614">
        <w:rPr>
          <w:rFonts w:ascii="Gill Sans MT" w:hAnsi="Gill Sans MT"/>
        </w:rPr>
        <w:t>Personal Protective Equipment (PPE)</w:t>
      </w:r>
      <w:r w:rsidR="00360614">
        <w:rPr>
          <w:rFonts w:ascii="Gill Sans MT" w:eastAsia="Times New Roman" w:hAnsi="Gill Sans MT" w:cs="Arial"/>
        </w:rPr>
        <w:t xml:space="preserve">.  When </w:t>
      </w:r>
      <w:r w:rsidR="007B6FA2">
        <w:rPr>
          <w:rFonts w:ascii="Gill Sans MT" w:eastAsia="Times New Roman" w:hAnsi="Gill Sans MT" w:cs="Arial"/>
        </w:rPr>
        <w:t>handling rubbi</w:t>
      </w:r>
      <w:r w:rsidR="008549D8">
        <w:rPr>
          <w:rFonts w:ascii="Gill Sans MT" w:eastAsia="Times New Roman" w:hAnsi="Gill Sans MT" w:cs="Arial"/>
        </w:rPr>
        <w:t>sh</w:t>
      </w:r>
      <w:r w:rsidR="00A718D3">
        <w:rPr>
          <w:rFonts w:ascii="Gill Sans MT" w:eastAsia="Times New Roman" w:hAnsi="Gill Sans MT" w:cs="Arial"/>
        </w:rPr>
        <w:t>,</w:t>
      </w:r>
      <w:r w:rsidR="008549D8">
        <w:rPr>
          <w:rFonts w:ascii="Gill Sans MT" w:eastAsia="Times New Roman" w:hAnsi="Gill Sans MT" w:cs="Arial"/>
        </w:rPr>
        <w:t xml:space="preserve"> </w:t>
      </w:r>
      <w:r w:rsidR="00360614">
        <w:rPr>
          <w:rFonts w:ascii="Gill Sans MT" w:eastAsia="Times New Roman" w:hAnsi="Gill Sans MT" w:cs="Arial"/>
        </w:rPr>
        <w:t xml:space="preserve">employees must </w:t>
      </w:r>
      <w:r w:rsidR="008549D8">
        <w:rPr>
          <w:rFonts w:ascii="Gill Sans MT" w:eastAsia="Times New Roman" w:hAnsi="Gill Sans MT" w:cs="Arial"/>
        </w:rPr>
        <w:t xml:space="preserve">be provided with </w:t>
      </w:r>
      <w:r w:rsidR="00360614">
        <w:rPr>
          <w:rFonts w:ascii="Gill Sans MT" w:eastAsia="Times New Roman" w:hAnsi="Gill Sans MT" w:cs="Arial"/>
        </w:rPr>
        <w:t xml:space="preserve">gloves and </w:t>
      </w:r>
      <w:r w:rsidR="008549D8">
        <w:rPr>
          <w:rFonts w:ascii="Gill Sans MT" w:eastAsia="Times New Roman" w:hAnsi="Gill Sans MT" w:cs="Arial"/>
        </w:rPr>
        <w:t xml:space="preserve">suitable equipment </w:t>
      </w:r>
      <w:r w:rsidR="00360614">
        <w:rPr>
          <w:rFonts w:ascii="Gill Sans MT" w:eastAsia="Times New Roman" w:hAnsi="Gill Sans MT" w:cs="Arial"/>
        </w:rPr>
        <w:t xml:space="preserve">e.g. </w:t>
      </w:r>
      <w:r w:rsidR="008C0D71">
        <w:rPr>
          <w:rFonts w:ascii="Gill Sans MT" w:eastAsia="Times New Roman" w:hAnsi="Gill Sans MT" w:cs="Arial"/>
        </w:rPr>
        <w:t xml:space="preserve"> grabber/tongs</w:t>
      </w:r>
      <w:r w:rsidR="007A3A01">
        <w:rPr>
          <w:rFonts w:ascii="Gill Sans MT" w:eastAsia="Times New Roman" w:hAnsi="Gill Sans MT" w:cs="Arial"/>
        </w:rPr>
        <w:t>/lancets</w:t>
      </w:r>
      <w:r w:rsidR="008549D8">
        <w:rPr>
          <w:rFonts w:ascii="Gill Sans MT" w:eastAsia="Times New Roman" w:hAnsi="Gill Sans MT" w:cs="Arial"/>
        </w:rPr>
        <w:t xml:space="preserve"> for this task</w:t>
      </w:r>
      <w:r w:rsidR="007B6FA2">
        <w:rPr>
          <w:rFonts w:ascii="Gill Sans MT" w:eastAsia="Times New Roman" w:hAnsi="Gill Sans MT" w:cs="Arial"/>
        </w:rPr>
        <w:t xml:space="preserve">. </w:t>
      </w:r>
      <w:r w:rsidR="00360614">
        <w:rPr>
          <w:rFonts w:ascii="Gill Sans MT" w:eastAsia="Times New Roman" w:hAnsi="Gill Sans MT" w:cs="Arial"/>
        </w:rPr>
        <w:t xml:space="preserve">All equipment or PPE must be fit for purpose, maintained and replaced as required. </w:t>
      </w:r>
      <w:r w:rsidR="001C45D2">
        <w:rPr>
          <w:rFonts w:ascii="Gill Sans MT" w:eastAsia="Times New Roman" w:hAnsi="Gill Sans MT" w:cs="Arial"/>
        </w:rPr>
        <w:t xml:space="preserve">Employees </w:t>
      </w:r>
      <w:r w:rsidR="001C45D2" w:rsidRPr="00D5280B">
        <w:rPr>
          <w:rFonts w:ascii="Gill Sans MT" w:eastAsia="Times New Roman" w:hAnsi="Gill Sans MT" w:cs="Arial"/>
        </w:rPr>
        <w:t xml:space="preserve">must </w:t>
      </w:r>
      <w:r w:rsidR="008549D8">
        <w:rPr>
          <w:rFonts w:ascii="Gill Sans MT" w:eastAsia="Times New Roman" w:hAnsi="Gill Sans MT" w:cs="Arial"/>
        </w:rPr>
        <w:t xml:space="preserve">ensure PPE fits properly and they know how to use equipment correctly and safely. </w:t>
      </w:r>
      <w:r w:rsidR="001C45D2" w:rsidRPr="00D5280B">
        <w:rPr>
          <w:rFonts w:ascii="Gill Sans MT" w:eastAsia="Times New Roman" w:hAnsi="Gill Sans MT" w:cs="Arial"/>
        </w:rPr>
        <w:t>If in any doubt, they should seek clarification from</w:t>
      </w:r>
      <w:r w:rsidR="00D5280B" w:rsidRPr="00D5280B">
        <w:rPr>
          <w:rFonts w:ascii="Gill Sans MT" w:eastAsia="Times New Roman" w:hAnsi="Gill Sans MT" w:cs="Arial"/>
        </w:rPr>
        <w:t xml:space="preserve"> </w:t>
      </w:r>
      <w:r w:rsidR="00245EF6">
        <w:rPr>
          <w:rFonts w:ascii="Gill Sans MT" w:eastAsia="Times New Roman" w:hAnsi="Gill Sans MT" w:cs="Arial"/>
        </w:rPr>
        <w:t>their</w:t>
      </w:r>
      <w:r w:rsidR="00D5280B" w:rsidRPr="00D5280B">
        <w:rPr>
          <w:rFonts w:ascii="Gill Sans MT" w:eastAsia="Times New Roman" w:hAnsi="Gill Sans MT" w:cs="Arial"/>
        </w:rPr>
        <w:t xml:space="preserve"> Line Manager</w:t>
      </w:r>
      <w:r w:rsidR="001C45D2">
        <w:rPr>
          <w:rFonts w:ascii="Gill Sans MT" w:eastAsia="Times New Roman" w:hAnsi="Gill Sans MT" w:cs="Arial"/>
        </w:rPr>
        <w:t xml:space="preserve">. </w:t>
      </w:r>
    </w:p>
    <w:p w14:paraId="3892B62D" w14:textId="77777777" w:rsidR="00776917" w:rsidRDefault="00776917" w:rsidP="00360614">
      <w:pPr>
        <w:spacing w:after="0" w:line="240" w:lineRule="auto"/>
        <w:ind w:left="709"/>
        <w:jc w:val="both"/>
        <w:rPr>
          <w:rFonts w:ascii="Gill Sans MT" w:eastAsia="Times New Roman" w:hAnsi="Gill Sans MT" w:cs="Arial"/>
        </w:rPr>
      </w:pPr>
    </w:p>
    <w:p w14:paraId="6F63BB5B" w14:textId="77777777" w:rsidR="00776917" w:rsidRPr="00776917" w:rsidRDefault="00776917" w:rsidP="00776917">
      <w:pPr>
        <w:spacing w:after="0" w:line="240" w:lineRule="auto"/>
        <w:ind w:left="709"/>
        <w:jc w:val="both"/>
        <w:rPr>
          <w:rFonts w:ascii="Gill Sans MT" w:eastAsia="Times New Roman" w:hAnsi="Gill Sans MT" w:cs="Arial"/>
        </w:rPr>
      </w:pPr>
      <w:r w:rsidRPr="00776917">
        <w:rPr>
          <w:rFonts w:ascii="Gill Sans MT" w:eastAsia="Times New Roman" w:hAnsi="Gill Sans MT" w:cs="Arial"/>
        </w:rPr>
        <w:t>Line Managers must ensure that all equipment, including PPE, sharps disposal box, grabbers/tongs, disinfectant spray and wipes are maintained and disposed of as required.</w:t>
      </w:r>
    </w:p>
    <w:p w14:paraId="6017782F" w14:textId="77777777" w:rsidR="005A3A8A" w:rsidRPr="009820F7" w:rsidRDefault="005A3A8A" w:rsidP="00360614">
      <w:pPr>
        <w:spacing w:after="0" w:line="240" w:lineRule="auto"/>
        <w:ind w:left="709"/>
        <w:jc w:val="both"/>
        <w:rPr>
          <w:rFonts w:ascii="Gill Sans MT" w:eastAsia="Times New Roman" w:hAnsi="Gill Sans MT" w:cs="Arial"/>
        </w:rPr>
      </w:pPr>
    </w:p>
    <w:p w14:paraId="7F6A9317" w14:textId="77777777" w:rsidR="009A1B25" w:rsidRDefault="009A1B25" w:rsidP="00961B71">
      <w:pPr>
        <w:spacing w:after="0" w:line="240" w:lineRule="auto"/>
        <w:jc w:val="both"/>
        <w:rPr>
          <w:rFonts w:ascii="Gill Sans MT" w:hAnsi="Gill Sans MT"/>
        </w:rPr>
      </w:pPr>
    </w:p>
    <w:p w14:paraId="3699C866" w14:textId="77777777" w:rsidR="005A3A8A" w:rsidRPr="00F56941" w:rsidRDefault="008B7D02" w:rsidP="00961B71">
      <w:pPr>
        <w:pStyle w:val="ListParagraph"/>
        <w:numPr>
          <w:ilvl w:val="0"/>
          <w:numId w:val="7"/>
        </w:numPr>
        <w:spacing w:after="0" w:line="240" w:lineRule="auto"/>
        <w:jc w:val="both"/>
        <w:rPr>
          <w:rFonts w:ascii="Gill Sans MT" w:hAnsi="Gill Sans MT"/>
          <w:b/>
        </w:rPr>
      </w:pPr>
      <w:r w:rsidRPr="00F56941">
        <w:rPr>
          <w:rFonts w:ascii="Gill Sans MT" w:hAnsi="Gill Sans MT"/>
          <w:b/>
        </w:rPr>
        <w:t>Dealing with a</w:t>
      </w:r>
      <w:r w:rsidR="00BD2D5A" w:rsidRPr="00F56941">
        <w:rPr>
          <w:rFonts w:ascii="Gill Sans MT" w:hAnsi="Gill Sans MT"/>
          <w:b/>
        </w:rPr>
        <w:t xml:space="preserve"> n</w:t>
      </w:r>
      <w:r w:rsidR="00245EF6" w:rsidRPr="00F56941">
        <w:rPr>
          <w:rFonts w:ascii="Gill Sans MT" w:hAnsi="Gill Sans MT"/>
          <w:b/>
        </w:rPr>
        <w:t>eedle f</w:t>
      </w:r>
      <w:r w:rsidRPr="00F56941">
        <w:rPr>
          <w:rFonts w:ascii="Gill Sans MT" w:hAnsi="Gill Sans MT"/>
          <w:b/>
        </w:rPr>
        <w:t>ind</w:t>
      </w:r>
      <w:r w:rsidR="00BD2D5A" w:rsidRPr="00F56941">
        <w:rPr>
          <w:rFonts w:ascii="Gill Sans MT" w:hAnsi="Gill Sans MT"/>
          <w:b/>
        </w:rPr>
        <w:t xml:space="preserve"> and sharps disposal</w:t>
      </w:r>
    </w:p>
    <w:p w14:paraId="44A9D263" w14:textId="77777777" w:rsidR="008B7D02" w:rsidRDefault="008B7D02" w:rsidP="00961B71">
      <w:pPr>
        <w:spacing w:after="0" w:line="240" w:lineRule="auto"/>
        <w:jc w:val="both"/>
        <w:rPr>
          <w:rFonts w:ascii="Gill Sans MT" w:hAnsi="Gill Sans MT"/>
          <w:b/>
        </w:rPr>
      </w:pPr>
    </w:p>
    <w:p w14:paraId="6E9302F9" w14:textId="77777777" w:rsidR="00AE6CC7" w:rsidRPr="00AE6CC7" w:rsidRDefault="00AE6CC7" w:rsidP="00961B71">
      <w:pPr>
        <w:spacing w:after="0" w:line="240" w:lineRule="auto"/>
        <w:ind w:left="709"/>
        <w:jc w:val="both"/>
        <w:rPr>
          <w:rFonts w:ascii="Gill Sans MT" w:hAnsi="Gill Sans MT"/>
          <w:u w:val="single"/>
        </w:rPr>
      </w:pPr>
      <w:r w:rsidRPr="00AE6CC7">
        <w:rPr>
          <w:rFonts w:ascii="Gill Sans MT" w:hAnsi="Gill Sans MT"/>
          <w:u w:val="single"/>
        </w:rPr>
        <w:t>Within Venues</w:t>
      </w:r>
    </w:p>
    <w:p w14:paraId="41F8F7EE" w14:textId="00F2682C" w:rsidR="008B7D02" w:rsidRDefault="008B7D02" w:rsidP="00961B71">
      <w:pPr>
        <w:spacing w:after="0" w:line="240" w:lineRule="auto"/>
        <w:ind w:left="709"/>
        <w:jc w:val="both"/>
        <w:rPr>
          <w:rFonts w:ascii="Gill Sans MT" w:hAnsi="Gill Sans MT"/>
        </w:rPr>
      </w:pPr>
      <w:r w:rsidRPr="008B7D02">
        <w:rPr>
          <w:rFonts w:ascii="Gill Sans MT" w:hAnsi="Gill Sans MT"/>
        </w:rPr>
        <w:t>On the discovery of a needle or syringe</w:t>
      </w:r>
      <w:r w:rsidR="00245EF6">
        <w:rPr>
          <w:rFonts w:ascii="Gill Sans MT" w:hAnsi="Gill Sans MT"/>
        </w:rPr>
        <w:t>,</w:t>
      </w:r>
      <w:r w:rsidRPr="008B7D02">
        <w:rPr>
          <w:rFonts w:ascii="Gill Sans MT" w:hAnsi="Gill Sans MT"/>
        </w:rPr>
        <w:t xml:space="preserve"> employees should isolate the object by placing a cone or bucket over it a</w:t>
      </w:r>
      <w:r w:rsidR="00776917">
        <w:rPr>
          <w:rFonts w:ascii="Gill Sans MT" w:hAnsi="Gill Sans MT"/>
        </w:rPr>
        <w:t>nd place</w:t>
      </w:r>
      <w:r w:rsidR="001C45D2">
        <w:rPr>
          <w:rFonts w:ascii="Gill Sans MT" w:hAnsi="Gill Sans MT"/>
        </w:rPr>
        <w:t xml:space="preserve"> a sign warning </w:t>
      </w:r>
      <w:r w:rsidRPr="008B7D02">
        <w:rPr>
          <w:rFonts w:ascii="Gill Sans MT" w:hAnsi="Gill Sans MT"/>
        </w:rPr>
        <w:t>of the hazard</w:t>
      </w:r>
      <w:r w:rsidR="00776917">
        <w:rPr>
          <w:rFonts w:ascii="Gill Sans MT" w:hAnsi="Gill Sans MT"/>
        </w:rPr>
        <w:t>.  W</w:t>
      </w:r>
      <w:r w:rsidR="00470679">
        <w:rPr>
          <w:rFonts w:ascii="Gill Sans MT" w:hAnsi="Gill Sans MT"/>
        </w:rPr>
        <w:t>here possible the sharp should not be left unattended</w:t>
      </w:r>
      <w:r w:rsidRPr="008B7D02">
        <w:rPr>
          <w:rFonts w:ascii="Gill Sans MT" w:hAnsi="Gill Sans MT"/>
        </w:rPr>
        <w:t>.</w:t>
      </w:r>
    </w:p>
    <w:p w14:paraId="074C48BF" w14:textId="77777777" w:rsidR="008B7D02" w:rsidRDefault="008B7D02" w:rsidP="00961B71">
      <w:pPr>
        <w:spacing w:after="0" w:line="240" w:lineRule="auto"/>
        <w:ind w:left="709"/>
        <w:jc w:val="both"/>
        <w:rPr>
          <w:rFonts w:ascii="Gill Sans MT" w:hAnsi="Gill Sans MT"/>
        </w:rPr>
      </w:pPr>
    </w:p>
    <w:p w14:paraId="148F6E5A" w14:textId="77777777" w:rsidR="008B7D02" w:rsidRDefault="001C45D2" w:rsidP="00961B71">
      <w:pPr>
        <w:spacing w:after="0" w:line="240" w:lineRule="auto"/>
        <w:ind w:left="709"/>
        <w:jc w:val="both"/>
        <w:rPr>
          <w:rFonts w:ascii="Gill Sans MT" w:hAnsi="Gill Sans MT"/>
        </w:rPr>
      </w:pPr>
      <w:r>
        <w:rPr>
          <w:rFonts w:ascii="Gill Sans MT" w:hAnsi="Gill Sans MT"/>
        </w:rPr>
        <w:t>I</w:t>
      </w:r>
      <w:r w:rsidR="00A84A04">
        <w:rPr>
          <w:rFonts w:ascii="Gill Sans MT" w:hAnsi="Gill Sans MT"/>
        </w:rPr>
        <w:t xml:space="preserve">f </w:t>
      </w:r>
      <w:r w:rsidR="008B7D02">
        <w:rPr>
          <w:rFonts w:ascii="Gill Sans MT" w:hAnsi="Gill Sans MT"/>
        </w:rPr>
        <w:t>trai</w:t>
      </w:r>
      <w:r w:rsidR="004E08DC">
        <w:rPr>
          <w:rFonts w:ascii="Gill Sans MT" w:hAnsi="Gill Sans MT"/>
        </w:rPr>
        <w:t>ned</w:t>
      </w:r>
      <w:r>
        <w:rPr>
          <w:rFonts w:ascii="Gill Sans MT" w:hAnsi="Gill Sans MT"/>
        </w:rPr>
        <w:t xml:space="preserve"> in s</w:t>
      </w:r>
      <w:r w:rsidR="004E08DC">
        <w:rPr>
          <w:rFonts w:ascii="Gill Sans MT" w:hAnsi="Gill Sans MT"/>
        </w:rPr>
        <w:t>harps</w:t>
      </w:r>
      <w:r>
        <w:rPr>
          <w:rFonts w:ascii="Gill Sans MT" w:hAnsi="Gill Sans MT"/>
        </w:rPr>
        <w:t xml:space="preserve"> disposal, </w:t>
      </w:r>
      <w:r w:rsidR="008B7D02">
        <w:rPr>
          <w:rFonts w:ascii="Gill Sans MT" w:hAnsi="Gill Sans MT"/>
        </w:rPr>
        <w:t>a</w:t>
      </w:r>
      <w:r w:rsidR="004E08DC">
        <w:rPr>
          <w:rFonts w:ascii="Gill Sans MT" w:hAnsi="Gill Sans MT"/>
        </w:rPr>
        <w:t xml:space="preserve">nd </w:t>
      </w:r>
      <w:r w:rsidR="00A84A04">
        <w:rPr>
          <w:rFonts w:ascii="Gill Sans MT" w:hAnsi="Gill Sans MT"/>
        </w:rPr>
        <w:t>the venue has</w:t>
      </w:r>
      <w:r>
        <w:rPr>
          <w:rFonts w:ascii="Gill Sans MT" w:hAnsi="Gill Sans MT"/>
        </w:rPr>
        <w:t xml:space="preserve"> a sh</w:t>
      </w:r>
      <w:r w:rsidR="004E08DC">
        <w:rPr>
          <w:rFonts w:ascii="Gill Sans MT" w:hAnsi="Gill Sans MT"/>
        </w:rPr>
        <w:t>arps</w:t>
      </w:r>
      <w:r>
        <w:rPr>
          <w:rFonts w:ascii="Gill Sans MT" w:hAnsi="Gill Sans MT"/>
        </w:rPr>
        <w:t xml:space="preserve"> kit, </w:t>
      </w:r>
      <w:r w:rsidR="000E1BBC">
        <w:rPr>
          <w:rFonts w:ascii="Gill Sans MT" w:hAnsi="Gill Sans MT"/>
        </w:rPr>
        <w:t>the item should be removed</w:t>
      </w:r>
      <w:r w:rsidR="008B7D02">
        <w:rPr>
          <w:rFonts w:ascii="Gill Sans MT" w:hAnsi="Gill Sans MT"/>
        </w:rPr>
        <w:t xml:space="preserve"> immediately.</w:t>
      </w:r>
      <w:r w:rsidR="008C0D71">
        <w:rPr>
          <w:rFonts w:ascii="Gill Sans MT" w:hAnsi="Gill Sans MT"/>
        </w:rPr>
        <w:t xml:space="preserve"> </w:t>
      </w:r>
      <w:r w:rsidR="00470679">
        <w:rPr>
          <w:rFonts w:ascii="Gill Sans MT" w:hAnsi="Gill Sans MT"/>
        </w:rPr>
        <w:t>Always take the sh</w:t>
      </w:r>
      <w:r w:rsidR="00776917">
        <w:rPr>
          <w:rFonts w:ascii="Gill Sans MT" w:hAnsi="Gill Sans MT"/>
        </w:rPr>
        <w:t>arp</w:t>
      </w:r>
      <w:r w:rsidR="00470679">
        <w:rPr>
          <w:rFonts w:ascii="Gill Sans MT" w:hAnsi="Gill Sans MT"/>
        </w:rPr>
        <w:t xml:space="preserve"> disposal box to the sharp</w:t>
      </w:r>
      <w:r w:rsidR="008408ED">
        <w:rPr>
          <w:rFonts w:ascii="Gill Sans MT" w:hAnsi="Gill Sans MT"/>
        </w:rPr>
        <w:t>,</w:t>
      </w:r>
      <w:r w:rsidR="00470679">
        <w:rPr>
          <w:rFonts w:ascii="Gill Sans MT" w:hAnsi="Gill Sans MT"/>
        </w:rPr>
        <w:t xml:space="preserve"> not the sharp to the disposal box.  </w:t>
      </w:r>
      <w:r w:rsidR="008C0D71">
        <w:rPr>
          <w:rFonts w:ascii="Gill Sans MT" w:hAnsi="Gill Sans MT"/>
        </w:rPr>
        <w:t xml:space="preserve">Gloves must </w:t>
      </w:r>
      <w:r w:rsidR="00470679">
        <w:rPr>
          <w:rFonts w:ascii="Gill Sans MT" w:hAnsi="Gill Sans MT"/>
        </w:rPr>
        <w:t xml:space="preserve">also </w:t>
      </w:r>
      <w:r w:rsidR="008C0D71">
        <w:rPr>
          <w:rFonts w:ascii="Gill Sans MT" w:hAnsi="Gill Sans MT"/>
        </w:rPr>
        <w:t xml:space="preserve">be worn to provide a level of protection; </w:t>
      </w:r>
      <w:proofErr w:type="gramStart"/>
      <w:r w:rsidR="008C0D71">
        <w:rPr>
          <w:rFonts w:ascii="Gill Sans MT" w:hAnsi="Gill Sans MT"/>
        </w:rPr>
        <w:t>however</w:t>
      </w:r>
      <w:proofErr w:type="gramEnd"/>
      <w:r w:rsidR="008C0D71">
        <w:rPr>
          <w:rFonts w:ascii="Gill Sans MT" w:hAnsi="Gill Sans MT"/>
        </w:rPr>
        <w:t xml:space="preserve"> they do not offer complete protection against possible puncture wounds.  Always avoid lifting the sharp with your hands, use the grabber/tongs provided within the sharps kit.</w:t>
      </w:r>
      <w:r w:rsidR="00470679">
        <w:rPr>
          <w:rFonts w:ascii="Gill Sans MT" w:hAnsi="Gill Sans MT"/>
        </w:rPr>
        <w:t xml:space="preserve">  Never attempt to break, bend or re-sheath a need before disposal.</w:t>
      </w:r>
    </w:p>
    <w:p w14:paraId="4C70E6FE" w14:textId="77777777" w:rsidR="007A3A01" w:rsidRDefault="007A3A01" w:rsidP="00961B71">
      <w:pPr>
        <w:spacing w:after="0" w:line="240" w:lineRule="auto"/>
        <w:ind w:left="709"/>
        <w:jc w:val="both"/>
        <w:rPr>
          <w:rFonts w:ascii="Gill Sans MT" w:hAnsi="Gill Sans MT"/>
        </w:rPr>
      </w:pPr>
    </w:p>
    <w:p w14:paraId="03FDFF5E" w14:textId="07A7AD50" w:rsidR="007A3A01" w:rsidRPr="00F746E4" w:rsidRDefault="007A3A01" w:rsidP="00961B71">
      <w:pPr>
        <w:spacing w:after="0" w:line="240" w:lineRule="auto"/>
        <w:ind w:left="709"/>
        <w:jc w:val="both"/>
        <w:rPr>
          <w:rFonts w:ascii="Gill Sans MT" w:hAnsi="Gill Sans MT"/>
          <w:color w:val="EE0000"/>
        </w:rPr>
      </w:pPr>
      <w:r w:rsidRPr="005718C0">
        <w:rPr>
          <w:rFonts w:ascii="Gill Sans MT" w:hAnsi="Gill Sans MT"/>
        </w:rPr>
        <w:t xml:space="preserve">When delivering health checks requiring a small sample of blood </w:t>
      </w:r>
      <w:r w:rsidR="00714A22" w:rsidRPr="005718C0">
        <w:rPr>
          <w:rFonts w:ascii="Gill Sans MT" w:hAnsi="Gill Sans MT"/>
        </w:rPr>
        <w:t>e.g.</w:t>
      </w:r>
      <w:r w:rsidRPr="005718C0">
        <w:rPr>
          <w:rFonts w:ascii="Gill Sans MT" w:hAnsi="Gill Sans MT"/>
        </w:rPr>
        <w:t xml:space="preserve"> </w:t>
      </w:r>
      <w:r w:rsidR="005E066B" w:rsidRPr="005718C0">
        <w:rPr>
          <w:rFonts w:ascii="Gill Sans MT" w:hAnsi="Gill Sans MT"/>
        </w:rPr>
        <w:t>b</w:t>
      </w:r>
      <w:r w:rsidRPr="005718C0">
        <w:rPr>
          <w:rFonts w:ascii="Gill Sans MT" w:hAnsi="Gill Sans MT"/>
        </w:rPr>
        <w:t>lood glucose, cholesterol or HbA1c</w:t>
      </w:r>
      <w:r w:rsidR="005E066B" w:rsidRPr="005718C0">
        <w:rPr>
          <w:rFonts w:ascii="Gill Sans MT" w:hAnsi="Gill Sans MT"/>
        </w:rPr>
        <w:t>,</w:t>
      </w:r>
      <w:r w:rsidRPr="005718C0">
        <w:rPr>
          <w:rFonts w:ascii="Gill Sans MT" w:hAnsi="Gill Sans MT"/>
        </w:rPr>
        <w:t xml:space="preserve"> only the recommended equipment should be used. All PPE should be </w:t>
      </w:r>
      <w:r w:rsidR="005E066B" w:rsidRPr="005718C0">
        <w:rPr>
          <w:rFonts w:ascii="Gill Sans MT" w:hAnsi="Gill Sans MT"/>
        </w:rPr>
        <w:t xml:space="preserve">used </w:t>
      </w:r>
      <w:r w:rsidRPr="005718C0">
        <w:rPr>
          <w:rFonts w:ascii="Gill Sans MT" w:hAnsi="Gill Sans MT"/>
        </w:rPr>
        <w:t xml:space="preserve">as per training and changed with </w:t>
      </w:r>
      <w:proofErr w:type="gramStart"/>
      <w:r w:rsidRPr="005718C0">
        <w:rPr>
          <w:rFonts w:ascii="Gill Sans MT" w:hAnsi="Gill Sans MT"/>
        </w:rPr>
        <w:t>each individual</w:t>
      </w:r>
      <w:proofErr w:type="gramEnd"/>
      <w:r w:rsidRPr="005718C0">
        <w:rPr>
          <w:rFonts w:ascii="Gill Sans MT" w:hAnsi="Gill Sans MT"/>
        </w:rPr>
        <w:t xml:space="preserve"> receiving </w:t>
      </w:r>
      <w:r w:rsidR="003918B7" w:rsidRPr="005718C0">
        <w:rPr>
          <w:rFonts w:ascii="Gill Sans MT" w:hAnsi="Gill Sans MT"/>
        </w:rPr>
        <w:t>a</w:t>
      </w:r>
      <w:r w:rsidRPr="005718C0">
        <w:rPr>
          <w:rFonts w:ascii="Gill Sans MT" w:hAnsi="Gill Sans MT"/>
        </w:rPr>
        <w:t xml:space="preserve"> health check. All sharps should be disposed of into a sharps bin</w:t>
      </w:r>
      <w:r w:rsidR="005E066B" w:rsidRPr="005718C0">
        <w:rPr>
          <w:rFonts w:ascii="Gill Sans MT" w:hAnsi="Gill Sans MT"/>
        </w:rPr>
        <w:t>;</w:t>
      </w:r>
      <w:r w:rsidR="003918B7" w:rsidRPr="005718C0">
        <w:rPr>
          <w:rFonts w:ascii="Gill Sans MT" w:hAnsi="Gill Sans MT"/>
        </w:rPr>
        <w:t xml:space="preserve"> these should be stored safely and returned to the Community Health Activity Team, Team Co-ordinator for safe disposal.</w:t>
      </w:r>
      <w:r w:rsidR="00AF564C" w:rsidRPr="005718C0">
        <w:rPr>
          <w:rFonts w:ascii="Gill Sans MT" w:hAnsi="Gill Sans MT"/>
        </w:rPr>
        <w:t xml:space="preserve">  Further information is contained within the </w:t>
      </w:r>
      <w:hyperlink r:id="rId10" w:history="1">
        <w:r w:rsidR="00714A22">
          <w:rPr>
            <w:rStyle w:val="Hyperlink"/>
            <w:rFonts w:ascii="Gill Sans MT" w:hAnsi="Gill Sans MT"/>
          </w:rPr>
          <w:t>Healt</w:t>
        </w:r>
        <w:r w:rsidR="00714A22">
          <w:rPr>
            <w:rStyle w:val="Hyperlink"/>
            <w:rFonts w:ascii="Gill Sans MT" w:hAnsi="Gill Sans MT"/>
          </w:rPr>
          <w:t xml:space="preserve">h Check </w:t>
        </w:r>
        <w:r w:rsidR="00714A22">
          <w:rPr>
            <w:rStyle w:val="Hyperlink"/>
            <w:rFonts w:ascii="Gill Sans MT" w:hAnsi="Gill Sans MT"/>
          </w:rPr>
          <w:t>Handbook</w:t>
        </w:r>
      </w:hyperlink>
      <w:r w:rsidR="00714A22">
        <w:rPr>
          <w:rFonts w:ascii="Gill Sans MT" w:hAnsi="Gill Sans MT"/>
          <w:b/>
          <w:bCs/>
        </w:rPr>
        <w:t>.</w:t>
      </w:r>
    </w:p>
    <w:p w14:paraId="5D89378E" w14:textId="77777777" w:rsidR="00934C70" w:rsidRDefault="00934C70" w:rsidP="00961B71">
      <w:pPr>
        <w:spacing w:after="0" w:line="240" w:lineRule="auto"/>
        <w:ind w:left="709"/>
        <w:jc w:val="both"/>
        <w:rPr>
          <w:rFonts w:ascii="Gill Sans MT" w:hAnsi="Gill Sans MT"/>
        </w:rPr>
      </w:pPr>
    </w:p>
    <w:p w14:paraId="742519A6" w14:textId="77777777" w:rsidR="00934C70" w:rsidRDefault="00470679" w:rsidP="00961B71">
      <w:pPr>
        <w:spacing w:after="0" w:line="240" w:lineRule="auto"/>
        <w:ind w:left="709"/>
        <w:jc w:val="both"/>
        <w:rPr>
          <w:rFonts w:ascii="Gill Sans MT" w:hAnsi="Gill Sans MT"/>
        </w:rPr>
      </w:pPr>
      <w:r>
        <w:rPr>
          <w:rFonts w:ascii="Gill Sans MT" w:hAnsi="Gill Sans MT"/>
        </w:rPr>
        <w:t xml:space="preserve">Sharp boxes must be stored in a secure place away from the public.  </w:t>
      </w:r>
      <w:r w:rsidR="00934C70" w:rsidRPr="00934C70">
        <w:rPr>
          <w:rFonts w:ascii="Gill Sans MT" w:hAnsi="Gill Sans MT"/>
        </w:rPr>
        <w:t>Employee</w:t>
      </w:r>
      <w:r w:rsidR="00A84A04">
        <w:rPr>
          <w:rFonts w:ascii="Gill Sans MT" w:hAnsi="Gill Sans MT"/>
        </w:rPr>
        <w:t xml:space="preserve">s should </w:t>
      </w:r>
      <w:r>
        <w:rPr>
          <w:rFonts w:ascii="Gill Sans MT" w:hAnsi="Gill Sans MT"/>
        </w:rPr>
        <w:t xml:space="preserve">notify their line manager when the sharp box is ½ full and they will arrange for uplift by contacting the </w:t>
      </w:r>
      <w:r w:rsidRPr="00EB4016">
        <w:rPr>
          <w:rFonts w:ascii="Gill Sans MT" w:hAnsi="Gill Sans MT"/>
        </w:rPr>
        <w:t>Development Officer: Sustainability.</w:t>
      </w:r>
      <w:r w:rsidR="00934C70" w:rsidRPr="00934C70">
        <w:rPr>
          <w:rFonts w:ascii="Gill Sans MT" w:hAnsi="Gill Sans MT"/>
        </w:rPr>
        <w:t xml:space="preserve"> </w:t>
      </w:r>
    </w:p>
    <w:p w14:paraId="4E55F80E" w14:textId="77777777" w:rsidR="008B7D02" w:rsidRPr="008B7D02" w:rsidRDefault="008B7D02" w:rsidP="00961B71">
      <w:pPr>
        <w:spacing w:after="0" w:line="240" w:lineRule="auto"/>
        <w:jc w:val="both"/>
        <w:rPr>
          <w:rFonts w:ascii="Gill Sans MT" w:hAnsi="Gill Sans MT"/>
        </w:rPr>
      </w:pPr>
    </w:p>
    <w:p w14:paraId="20AFD6A9" w14:textId="77777777" w:rsidR="00AE6CC7" w:rsidRDefault="00AE6CC7" w:rsidP="00AE6CC7">
      <w:pPr>
        <w:spacing w:after="0" w:line="240" w:lineRule="auto"/>
        <w:ind w:left="709"/>
        <w:jc w:val="both"/>
        <w:rPr>
          <w:rFonts w:ascii="Gill Sans MT" w:hAnsi="Gill Sans MT"/>
          <w:color w:val="EE0000"/>
        </w:rPr>
      </w:pPr>
    </w:p>
    <w:p w14:paraId="2FC893A5" w14:textId="77777777" w:rsidR="00714A22" w:rsidRDefault="00714A22" w:rsidP="00AE6CC7">
      <w:pPr>
        <w:spacing w:after="0" w:line="240" w:lineRule="auto"/>
        <w:ind w:left="709"/>
        <w:rPr>
          <w:rFonts w:ascii="Gill Sans MT" w:hAnsi="Gill Sans MT"/>
          <w:u w:val="single"/>
        </w:rPr>
      </w:pPr>
    </w:p>
    <w:p w14:paraId="62B2B045" w14:textId="45718A04" w:rsidR="00AE6CC7" w:rsidRPr="00CD5757" w:rsidRDefault="00AE6CC7" w:rsidP="00AE6CC7">
      <w:pPr>
        <w:spacing w:after="0" w:line="240" w:lineRule="auto"/>
        <w:ind w:left="709"/>
        <w:rPr>
          <w:rFonts w:ascii="Gill Sans MT" w:hAnsi="Gill Sans MT"/>
          <w:u w:val="single"/>
        </w:rPr>
      </w:pPr>
      <w:r w:rsidRPr="00CD5757">
        <w:rPr>
          <w:rFonts w:ascii="Gill Sans MT" w:hAnsi="Gill Sans MT"/>
          <w:u w:val="single"/>
        </w:rPr>
        <w:t>At Outdoor Events</w:t>
      </w:r>
      <w:r w:rsidRPr="00CD5757">
        <w:rPr>
          <w:rFonts w:ascii="Gill Sans MT" w:hAnsi="Gill Sans MT"/>
          <w:u w:val="single"/>
        </w:rPr>
        <w:br/>
      </w:r>
    </w:p>
    <w:p w14:paraId="74446933" w14:textId="77777777" w:rsidR="00AE6CC7" w:rsidRPr="00CD5757" w:rsidRDefault="00AE6CC7" w:rsidP="00AE6CC7">
      <w:pPr>
        <w:spacing w:after="0" w:line="240" w:lineRule="auto"/>
        <w:ind w:left="709"/>
        <w:rPr>
          <w:rFonts w:ascii="Gill Sans MT" w:hAnsi="Gill Sans MT"/>
        </w:rPr>
      </w:pPr>
      <w:r w:rsidRPr="00CD5757">
        <w:rPr>
          <w:rFonts w:ascii="Gill Sans MT" w:hAnsi="Gill Sans MT"/>
        </w:rPr>
        <w:t xml:space="preserve">If a needle/sharp is discovered at an outdoor event, the process outlined above should also be followed. </w:t>
      </w:r>
    </w:p>
    <w:p w14:paraId="7A59D71A" w14:textId="7D5C5D41" w:rsidR="00AE6CC7" w:rsidRPr="00CD5757" w:rsidRDefault="00AE6CC7" w:rsidP="00AE6CC7">
      <w:pPr>
        <w:spacing w:after="0" w:line="240" w:lineRule="auto"/>
        <w:ind w:left="709"/>
        <w:rPr>
          <w:rFonts w:ascii="Gill Sans MT" w:hAnsi="Gill Sans MT"/>
        </w:rPr>
      </w:pPr>
      <w:r w:rsidRPr="00CD5757">
        <w:rPr>
          <w:rFonts w:ascii="Gill Sans MT" w:hAnsi="Gill Sans MT"/>
        </w:rPr>
        <w:t xml:space="preserve">However, if staff on duty have not had the appropriate training or access to PPE equipment, they must </w:t>
      </w:r>
      <w:r w:rsidRPr="00CD5757">
        <w:rPr>
          <w:rFonts w:ascii="Gill Sans MT" w:hAnsi="Gill Sans MT"/>
          <w:u w:val="single"/>
        </w:rPr>
        <w:t>not</w:t>
      </w:r>
      <w:r w:rsidRPr="00CD5757">
        <w:rPr>
          <w:rFonts w:ascii="Gill Sans MT" w:hAnsi="Gill Sans MT"/>
        </w:rPr>
        <w:t xml:space="preserve"> try to move the sharps/needle and should alert the </w:t>
      </w:r>
      <w:r w:rsidR="00FF7B4F" w:rsidRPr="00CD5757">
        <w:rPr>
          <w:rFonts w:ascii="Gill Sans MT" w:hAnsi="Gill Sans MT"/>
        </w:rPr>
        <w:t>M</w:t>
      </w:r>
      <w:r w:rsidRPr="00CD5757">
        <w:rPr>
          <w:rFonts w:ascii="Gill Sans MT" w:hAnsi="Gill Sans MT"/>
        </w:rPr>
        <w:t>anager</w:t>
      </w:r>
      <w:r w:rsidR="00FF7B4F" w:rsidRPr="00CD5757">
        <w:rPr>
          <w:rFonts w:ascii="Gill Sans MT" w:hAnsi="Gill Sans MT"/>
        </w:rPr>
        <w:t xml:space="preserve"> as soon as possible. </w:t>
      </w:r>
    </w:p>
    <w:p w14:paraId="531A0993" w14:textId="77777777" w:rsidR="00D5280B" w:rsidRDefault="00D5280B" w:rsidP="00961B71">
      <w:pPr>
        <w:spacing w:after="0" w:line="240" w:lineRule="auto"/>
        <w:jc w:val="both"/>
        <w:rPr>
          <w:rFonts w:ascii="Gill Sans MT" w:hAnsi="Gill Sans MT"/>
        </w:rPr>
      </w:pPr>
    </w:p>
    <w:p w14:paraId="28EE3A19" w14:textId="77777777" w:rsidR="00D4168D" w:rsidRDefault="008B7D02" w:rsidP="00961B71">
      <w:pPr>
        <w:pStyle w:val="ListParagraph"/>
        <w:numPr>
          <w:ilvl w:val="0"/>
          <w:numId w:val="7"/>
        </w:numPr>
        <w:spacing w:after="0" w:line="240" w:lineRule="auto"/>
        <w:jc w:val="both"/>
        <w:rPr>
          <w:rFonts w:ascii="Gill Sans MT" w:hAnsi="Gill Sans MT"/>
          <w:b/>
        </w:rPr>
      </w:pPr>
      <w:r w:rsidRPr="008B7D02">
        <w:rPr>
          <w:rFonts w:ascii="Gill Sans MT" w:hAnsi="Gill Sans MT"/>
          <w:b/>
        </w:rPr>
        <w:t>Training</w:t>
      </w:r>
    </w:p>
    <w:p w14:paraId="5637A7EC" w14:textId="77777777" w:rsidR="008B7D02" w:rsidRDefault="008B7D02" w:rsidP="00961B71">
      <w:pPr>
        <w:spacing w:after="0" w:line="240" w:lineRule="auto"/>
        <w:jc w:val="both"/>
        <w:rPr>
          <w:rFonts w:ascii="Gill Sans MT" w:hAnsi="Gill Sans MT"/>
          <w:b/>
        </w:rPr>
      </w:pPr>
    </w:p>
    <w:p w14:paraId="3031F695" w14:textId="395FE9B3" w:rsidR="00470679" w:rsidRDefault="00470679" w:rsidP="00470679">
      <w:pPr>
        <w:spacing w:after="0" w:line="240" w:lineRule="auto"/>
        <w:ind w:left="709"/>
        <w:jc w:val="both"/>
      </w:pPr>
      <w:r>
        <w:rPr>
          <w:rFonts w:ascii="Gill Sans MT" w:hAnsi="Gill Sans MT"/>
        </w:rPr>
        <w:t xml:space="preserve">Employees who are required to carry out a sharp disposable must </w:t>
      </w:r>
      <w:r w:rsidR="00013EAB" w:rsidRPr="00CA7D7C">
        <w:rPr>
          <w:rFonts w:ascii="Gill Sans MT" w:hAnsi="Gill Sans MT"/>
        </w:rPr>
        <w:t>complete</w:t>
      </w:r>
      <w:r w:rsidR="00013EAB">
        <w:rPr>
          <w:rFonts w:ascii="Gill Sans MT" w:hAnsi="Gill Sans MT"/>
        </w:rPr>
        <w:t xml:space="preserve"> </w:t>
      </w:r>
      <w:r>
        <w:rPr>
          <w:rFonts w:ascii="Gill Sans MT" w:hAnsi="Gill Sans MT"/>
        </w:rPr>
        <w:t xml:space="preserve">the </w:t>
      </w:r>
      <w:hyperlink r:id="rId11" w:history="1">
        <w:r w:rsidR="00013EAB" w:rsidRPr="00013EAB">
          <w:rPr>
            <w:rStyle w:val="Hyperlink"/>
            <w:rFonts w:ascii="Gill Sans MT" w:hAnsi="Gill Sans MT"/>
          </w:rPr>
          <w:t>Sharp</w:t>
        </w:r>
        <w:r w:rsidR="00013EAB" w:rsidRPr="00013EAB">
          <w:rPr>
            <w:rStyle w:val="Hyperlink"/>
            <w:rFonts w:ascii="Gill Sans MT" w:hAnsi="Gill Sans MT"/>
          </w:rPr>
          <w:t>s Awa</w:t>
        </w:r>
        <w:r w:rsidR="00013EAB" w:rsidRPr="00013EAB">
          <w:rPr>
            <w:rStyle w:val="Hyperlink"/>
            <w:rFonts w:ascii="Gill Sans MT" w:hAnsi="Gill Sans MT"/>
          </w:rPr>
          <w:t>reness &amp; Biological Hazards To</w:t>
        </w:r>
        <w:r w:rsidR="00013EAB" w:rsidRPr="00013EAB">
          <w:rPr>
            <w:rStyle w:val="Hyperlink"/>
            <w:rFonts w:ascii="Gill Sans MT" w:hAnsi="Gill Sans MT"/>
          </w:rPr>
          <w:t>olb</w:t>
        </w:r>
        <w:r w:rsidR="00013EAB" w:rsidRPr="00013EAB">
          <w:rPr>
            <w:rStyle w:val="Hyperlink"/>
            <w:rFonts w:ascii="Gill Sans MT" w:hAnsi="Gill Sans MT"/>
          </w:rPr>
          <w:t>ox Talk</w:t>
        </w:r>
      </w:hyperlink>
      <w:r w:rsidR="00013EAB">
        <w:rPr>
          <w:rFonts w:ascii="Gill Sans MT" w:hAnsi="Gill Sans MT"/>
        </w:rPr>
        <w:t>.</w:t>
      </w:r>
      <w:r w:rsidRPr="00EB4016">
        <w:rPr>
          <w:rFonts w:ascii="Gill Sans MT" w:hAnsi="Gill Sans MT"/>
        </w:rPr>
        <w:t xml:space="preserve"> </w:t>
      </w:r>
      <w:r>
        <w:rPr>
          <w:rFonts w:ascii="Gill Sans MT" w:hAnsi="Gill Sans MT"/>
        </w:rPr>
        <w:t>Managers must</w:t>
      </w:r>
      <w:r w:rsidRPr="008C0D71">
        <w:rPr>
          <w:rFonts w:ascii="Gill Sans MT" w:hAnsi="Gill Sans MT"/>
        </w:rPr>
        <w:t xml:space="preserve"> </w:t>
      </w:r>
      <w:r>
        <w:rPr>
          <w:rFonts w:ascii="Gill Sans MT" w:hAnsi="Gill Sans MT"/>
        </w:rPr>
        <w:t>ensure that information and instruction is communicated and understood by employees.</w:t>
      </w:r>
      <w:r w:rsidR="00013EAB">
        <w:t xml:space="preserve"> </w:t>
      </w:r>
    </w:p>
    <w:p w14:paraId="07CD708C" w14:textId="77777777" w:rsidR="00BD2D5A" w:rsidRDefault="00BD2D5A" w:rsidP="00470679">
      <w:pPr>
        <w:spacing w:after="0" w:line="240" w:lineRule="auto"/>
        <w:jc w:val="both"/>
        <w:rPr>
          <w:rFonts w:ascii="Gill Sans MT" w:hAnsi="Gill Sans MT"/>
        </w:rPr>
      </w:pPr>
    </w:p>
    <w:p w14:paraId="6F636A19" w14:textId="77777777" w:rsidR="00470679" w:rsidRDefault="005C260D" w:rsidP="005C260D">
      <w:pPr>
        <w:spacing w:after="0" w:line="240" w:lineRule="auto"/>
        <w:ind w:left="709" w:firstLine="11"/>
        <w:jc w:val="both"/>
        <w:rPr>
          <w:rFonts w:ascii="Gill Sans MT" w:hAnsi="Gill Sans MT"/>
        </w:rPr>
      </w:pPr>
      <w:r>
        <w:rPr>
          <w:rFonts w:ascii="Gill Sans MT" w:hAnsi="Gill Sans MT"/>
        </w:rPr>
        <w:t>Man</w:t>
      </w:r>
      <w:r w:rsidR="008408ED">
        <w:rPr>
          <w:rFonts w:ascii="Gill Sans MT" w:hAnsi="Gill Sans MT"/>
        </w:rPr>
        <w:t>a</w:t>
      </w:r>
      <w:r>
        <w:rPr>
          <w:rFonts w:ascii="Gill Sans MT" w:hAnsi="Gill Sans MT"/>
        </w:rPr>
        <w:t>gers must assess which e</w:t>
      </w:r>
      <w:r w:rsidR="00470679">
        <w:rPr>
          <w:rFonts w:ascii="Gill Sans MT" w:hAnsi="Gill Sans MT"/>
        </w:rPr>
        <w:t xml:space="preserve">mployees within the following venues will require </w:t>
      </w:r>
      <w:r>
        <w:rPr>
          <w:rFonts w:ascii="Gill Sans MT" w:hAnsi="Gill Sans MT"/>
        </w:rPr>
        <w:t>training</w:t>
      </w:r>
      <w:r w:rsidR="008408ED">
        <w:rPr>
          <w:rFonts w:ascii="Gill Sans MT" w:hAnsi="Gill Sans MT"/>
        </w:rPr>
        <w:t>. C</w:t>
      </w:r>
      <w:r>
        <w:rPr>
          <w:rFonts w:ascii="Gill Sans MT" w:hAnsi="Gill Sans MT"/>
        </w:rPr>
        <w:t>onsideration should be given to open</w:t>
      </w:r>
      <w:r w:rsidR="00776917">
        <w:rPr>
          <w:rFonts w:ascii="Gill Sans MT" w:hAnsi="Gill Sans MT"/>
        </w:rPr>
        <w:t>ing</w:t>
      </w:r>
      <w:r w:rsidR="008408ED">
        <w:rPr>
          <w:rFonts w:ascii="Gill Sans MT" w:hAnsi="Gill Sans MT"/>
        </w:rPr>
        <w:t xml:space="preserve"> hours, staff rota</w:t>
      </w:r>
      <w:r>
        <w:rPr>
          <w:rFonts w:ascii="Gill Sans MT" w:hAnsi="Gill Sans MT"/>
        </w:rPr>
        <w:t>s and leave to ensure that sufficient cover is in place.</w:t>
      </w:r>
    </w:p>
    <w:p w14:paraId="53EA269C" w14:textId="77777777" w:rsidR="005C260D" w:rsidRDefault="005C260D" w:rsidP="005C260D">
      <w:pPr>
        <w:spacing w:after="0" w:line="240" w:lineRule="auto"/>
        <w:ind w:left="709" w:firstLine="11"/>
        <w:jc w:val="both"/>
        <w:rPr>
          <w:rFonts w:ascii="Gill Sans MT" w:hAnsi="Gill Sans MT"/>
        </w:rPr>
      </w:pPr>
    </w:p>
    <w:p w14:paraId="58D80D4E" w14:textId="77777777" w:rsidR="00A84A04" w:rsidRDefault="00BB068E" w:rsidP="00BB068E">
      <w:pPr>
        <w:spacing w:after="0" w:line="240" w:lineRule="auto"/>
        <w:ind w:left="709"/>
        <w:jc w:val="both"/>
        <w:rPr>
          <w:rFonts w:ascii="Gill Sans MT" w:hAnsi="Gill Sans MT"/>
        </w:rPr>
      </w:pPr>
      <w:r w:rsidRPr="001D4FC0">
        <w:rPr>
          <w:rFonts w:ascii="Gill Sans MT" w:hAnsi="Gill Sans MT"/>
        </w:rPr>
        <w:t xml:space="preserve">Annanhill Golf Course, Ayrshire Athletics Arena, </w:t>
      </w:r>
      <w:r w:rsidR="00474C50" w:rsidRPr="001D4FC0">
        <w:rPr>
          <w:rFonts w:ascii="Gill Sans MT" w:hAnsi="Gill Sans MT"/>
        </w:rPr>
        <w:t xml:space="preserve">Barony Sports Village, </w:t>
      </w:r>
      <w:r w:rsidRPr="001D4FC0">
        <w:rPr>
          <w:rFonts w:ascii="Gill Sans MT" w:hAnsi="Gill Sans MT"/>
        </w:rPr>
        <w:t xml:space="preserve">Central Production Unit (CPU), Cumnock Town Hall, Darvel Town Hall, Dean Country Park, </w:t>
      </w:r>
      <w:r w:rsidR="00A84A04" w:rsidRPr="001D4FC0">
        <w:rPr>
          <w:rFonts w:ascii="Gill Sans MT" w:hAnsi="Gill Sans MT"/>
        </w:rPr>
        <w:t>Dick Institute</w:t>
      </w:r>
      <w:r w:rsidRPr="001D4FC0">
        <w:rPr>
          <w:rFonts w:ascii="Gill Sans MT" w:hAnsi="Gill Sans MT"/>
        </w:rPr>
        <w:t>, Doon Valley Leisure Centre, Galston Community Centre, Loudoun Leisure Centre, Morton Hall, Stewarton Area Centre, Rose Reilly Leisure Centre</w:t>
      </w:r>
      <w:r w:rsidR="00474C50" w:rsidRPr="001D4FC0">
        <w:rPr>
          <w:rFonts w:ascii="Gill Sans MT" w:hAnsi="Gill Sans MT"/>
        </w:rPr>
        <w:t>, William McIlvanney Leisure Centre</w:t>
      </w:r>
      <w:r w:rsidRPr="001D4FC0">
        <w:rPr>
          <w:rFonts w:ascii="Gill Sans MT" w:hAnsi="Gill Sans MT"/>
        </w:rPr>
        <w:t xml:space="preserve"> and the Galleon Leisure Centre</w:t>
      </w:r>
      <w:r w:rsidR="001D4FC0" w:rsidRPr="001D4FC0">
        <w:rPr>
          <w:rFonts w:ascii="Gill Sans MT" w:hAnsi="Gill Sans MT"/>
        </w:rPr>
        <w:t>.</w:t>
      </w:r>
    </w:p>
    <w:p w14:paraId="27A638A6" w14:textId="77777777" w:rsidR="003918B7" w:rsidRDefault="003918B7" w:rsidP="00BB068E">
      <w:pPr>
        <w:spacing w:after="0" w:line="240" w:lineRule="auto"/>
        <w:ind w:left="709"/>
        <w:jc w:val="both"/>
        <w:rPr>
          <w:rFonts w:ascii="Gill Sans MT" w:hAnsi="Gill Sans MT"/>
        </w:rPr>
      </w:pPr>
    </w:p>
    <w:p w14:paraId="2FE14246" w14:textId="18C979EC" w:rsidR="003918B7" w:rsidRPr="001D4FC0" w:rsidRDefault="003918B7" w:rsidP="00BB068E">
      <w:pPr>
        <w:spacing w:after="0" w:line="240" w:lineRule="auto"/>
        <w:ind w:left="709"/>
        <w:jc w:val="both"/>
        <w:rPr>
          <w:rFonts w:ascii="Gill Sans MT" w:hAnsi="Gill Sans MT"/>
        </w:rPr>
      </w:pPr>
      <w:r>
        <w:rPr>
          <w:rFonts w:ascii="Gill Sans MT" w:hAnsi="Gill Sans MT"/>
        </w:rPr>
        <w:t xml:space="preserve">Only staff who have completed health check training and the </w:t>
      </w:r>
      <w:hyperlink r:id="rId12" w:history="1">
        <w:r w:rsidRPr="00013EAB">
          <w:rPr>
            <w:rStyle w:val="Hyperlink"/>
            <w:rFonts w:ascii="Gill Sans MT" w:hAnsi="Gill Sans MT"/>
          </w:rPr>
          <w:t>Shar</w:t>
        </w:r>
        <w:r w:rsidRPr="00013EAB">
          <w:rPr>
            <w:rStyle w:val="Hyperlink"/>
            <w:rFonts w:ascii="Gill Sans MT" w:hAnsi="Gill Sans MT"/>
          </w:rPr>
          <w:t>ps Awareness &amp; Biological Hazards Toolbox Talk</w:t>
        </w:r>
      </w:hyperlink>
      <w:r>
        <w:rPr>
          <w:rFonts w:ascii="Gill Sans MT" w:hAnsi="Gill Sans MT"/>
        </w:rPr>
        <w:t xml:space="preserve"> training will be allowed to take blood samples and deliver this aspect of the health check.</w:t>
      </w:r>
    </w:p>
    <w:p w14:paraId="738352FB" w14:textId="77777777" w:rsidR="00A65F55" w:rsidRDefault="00A65F55" w:rsidP="00961B71">
      <w:pPr>
        <w:spacing w:after="0" w:line="240" w:lineRule="auto"/>
        <w:ind w:left="709"/>
        <w:jc w:val="both"/>
        <w:rPr>
          <w:rFonts w:ascii="Gill Sans MT" w:hAnsi="Gill Sans MT"/>
        </w:rPr>
      </w:pPr>
    </w:p>
    <w:p w14:paraId="10136BBC" w14:textId="77777777" w:rsidR="00A65F55" w:rsidRDefault="00776917" w:rsidP="00961B71">
      <w:pPr>
        <w:pStyle w:val="ListParagraph"/>
        <w:numPr>
          <w:ilvl w:val="0"/>
          <w:numId w:val="7"/>
        </w:numPr>
        <w:spacing w:after="0" w:line="240" w:lineRule="auto"/>
        <w:jc w:val="both"/>
        <w:rPr>
          <w:rFonts w:ascii="Gill Sans MT" w:hAnsi="Gill Sans MT"/>
          <w:b/>
        </w:rPr>
      </w:pPr>
      <w:r>
        <w:rPr>
          <w:rFonts w:ascii="Gill Sans MT" w:hAnsi="Gill Sans MT"/>
          <w:b/>
        </w:rPr>
        <w:t>Reporting needle finds/</w:t>
      </w:r>
      <w:r w:rsidR="00A65F55" w:rsidRPr="00A65F55">
        <w:rPr>
          <w:rFonts w:ascii="Gill Sans MT" w:hAnsi="Gill Sans MT"/>
          <w:b/>
        </w:rPr>
        <w:t>Incidents</w:t>
      </w:r>
    </w:p>
    <w:p w14:paraId="5418CB36" w14:textId="77777777" w:rsidR="00A65F55" w:rsidRDefault="00A65F55" w:rsidP="00961B71">
      <w:pPr>
        <w:pStyle w:val="ListParagraph"/>
        <w:spacing w:after="0" w:line="240" w:lineRule="auto"/>
        <w:jc w:val="both"/>
        <w:rPr>
          <w:rFonts w:ascii="Gill Sans MT" w:hAnsi="Gill Sans MT"/>
          <w:b/>
        </w:rPr>
      </w:pPr>
    </w:p>
    <w:p w14:paraId="5638AE22" w14:textId="5D5A3B2A" w:rsidR="00A65F55" w:rsidRPr="00A65F55" w:rsidRDefault="00776917" w:rsidP="00961B71">
      <w:pPr>
        <w:pStyle w:val="ListParagraph"/>
        <w:spacing w:after="0" w:line="240" w:lineRule="auto"/>
        <w:jc w:val="both"/>
        <w:rPr>
          <w:rFonts w:ascii="Gill Sans MT" w:hAnsi="Gill Sans MT"/>
        </w:rPr>
      </w:pPr>
      <w:r>
        <w:rPr>
          <w:rFonts w:ascii="Gill Sans MT" w:hAnsi="Gill Sans MT"/>
        </w:rPr>
        <w:t>Unexpected needle finds</w:t>
      </w:r>
      <w:r w:rsidR="003918B7">
        <w:rPr>
          <w:rFonts w:ascii="Gill Sans MT" w:hAnsi="Gill Sans MT"/>
        </w:rPr>
        <w:t xml:space="preserve"> or sharps usage</w:t>
      </w:r>
      <w:r>
        <w:rPr>
          <w:rFonts w:ascii="Gill Sans MT" w:hAnsi="Gill Sans MT"/>
        </w:rPr>
        <w:t xml:space="preserve"> which result in a needle stick injury must be reported on the SHE system as an incident. Unexpected need</w:t>
      </w:r>
      <w:r w:rsidR="008408ED">
        <w:rPr>
          <w:rFonts w:ascii="Gill Sans MT" w:hAnsi="Gill Sans MT"/>
        </w:rPr>
        <w:t>le</w:t>
      </w:r>
      <w:r>
        <w:rPr>
          <w:rFonts w:ascii="Gill Sans MT" w:hAnsi="Gill Sans MT"/>
        </w:rPr>
        <w:t xml:space="preserve"> finds which do not result in injury should be reported as a near miss.  </w:t>
      </w:r>
    </w:p>
    <w:p w14:paraId="577D2E2F" w14:textId="77777777" w:rsidR="00686151" w:rsidRDefault="00686151" w:rsidP="00961B71">
      <w:pPr>
        <w:spacing w:after="0" w:line="240" w:lineRule="auto"/>
        <w:ind w:left="709"/>
        <w:jc w:val="both"/>
        <w:rPr>
          <w:rFonts w:ascii="Gill Sans MT" w:hAnsi="Gill Sans MT"/>
        </w:rPr>
      </w:pPr>
    </w:p>
    <w:p w14:paraId="7861A720" w14:textId="77777777" w:rsidR="00686151" w:rsidRDefault="00D24450" w:rsidP="004E08DC">
      <w:pPr>
        <w:pStyle w:val="ListParagraph"/>
        <w:numPr>
          <w:ilvl w:val="0"/>
          <w:numId w:val="7"/>
        </w:numPr>
        <w:spacing w:after="0" w:line="240" w:lineRule="auto"/>
        <w:jc w:val="both"/>
        <w:rPr>
          <w:rFonts w:ascii="Gill Sans MT" w:hAnsi="Gill Sans MT"/>
          <w:b/>
        </w:rPr>
      </w:pPr>
      <w:r>
        <w:rPr>
          <w:rFonts w:ascii="Gill Sans MT" w:hAnsi="Gill Sans MT"/>
          <w:b/>
        </w:rPr>
        <w:t>Additional</w:t>
      </w:r>
      <w:r w:rsidR="00686151" w:rsidRPr="00686151">
        <w:rPr>
          <w:rFonts w:ascii="Gill Sans MT" w:hAnsi="Gill Sans MT"/>
          <w:b/>
        </w:rPr>
        <w:t xml:space="preserve"> Information</w:t>
      </w:r>
    </w:p>
    <w:p w14:paraId="55555F99" w14:textId="77777777" w:rsidR="00686151" w:rsidRDefault="00686151" w:rsidP="004E08DC">
      <w:pPr>
        <w:spacing w:after="0" w:line="240" w:lineRule="auto"/>
        <w:jc w:val="both"/>
        <w:rPr>
          <w:rFonts w:ascii="Gill Sans MT" w:hAnsi="Gill Sans MT"/>
          <w:b/>
        </w:rPr>
      </w:pPr>
    </w:p>
    <w:p w14:paraId="47415CDA" w14:textId="77777777" w:rsidR="004E08DC" w:rsidRDefault="00D24450" w:rsidP="00686151">
      <w:pPr>
        <w:spacing w:after="0" w:line="240" w:lineRule="auto"/>
        <w:ind w:left="709"/>
        <w:jc w:val="both"/>
      </w:pPr>
      <w:r>
        <w:rPr>
          <w:rFonts w:ascii="Gill Sans MT" w:hAnsi="Gill Sans MT"/>
        </w:rPr>
        <w:t xml:space="preserve">Further information relating to the disposal of needles and </w:t>
      </w:r>
      <w:r w:rsidR="00DD235C">
        <w:rPr>
          <w:rFonts w:ascii="Gill Sans MT" w:hAnsi="Gill Sans MT"/>
        </w:rPr>
        <w:t xml:space="preserve">sharps can be found within the </w:t>
      </w:r>
      <w:hyperlink r:id="rId13" w:history="1">
        <w:r w:rsidRPr="00DD235C">
          <w:rPr>
            <w:rStyle w:val="Hyperlink"/>
            <w:rFonts w:ascii="Gill Sans MT" w:hAnsi="Gill Sans MT"/>
          </w:rPr>
          <w:t>Inf</w:t>
        </w:r>
        <w:r w:rsidR="00DD235C" w:rsidRPr="00DD235C">
          <w:rPr>
            <w:rStyle w:val="Hyperlink"/>
            <w:rFonts w:ascii="Gill Sans MT" w:hAnsi="Gill Sans MT"/>
          </w:rPr>
          <w:t>ec</w:t>
        </w:r>
        <w:r w:rsidR="00DD235C" w:rsidRPr="00DD235C">
          <w:rPr>
            <w:rStyle w:val="Hyperlink"/>
            <w:rFonts w:ascii="Gill Sans MT" w:hAnsi="Gill Sans MT"/>
          </w:rPr>
          <w:t>tion Control in the Workplace</w:t>
        </w:r>
        <w:r w:rsidRPr="00DD235C">
          <w:rPr>
            <w:rStyle w:val="Hyperlink"/>
            <w:rFonts w:ascii="Gill Sans MT" w:hAnsi="Gill Sans MT"/>
          </w:rPr>
          <w:t xml:space="preserve"> S</w:t>
        </w:r>
        <w:r w:rsidRPr="00DD235C">
          <w:rPr>
            <w:rStyle w:val="Hyperlink"/>
            <w:rFonts w:ascii="Gill Sans MT" w:hAnsi="Gill Sans MT"/>
          </w:rPr>
          <w:t>tandard</w:t>
        </w:r>
      </w:hyperlink>
    </w:p>
    <w:p w14:paraId="1A9A8A40" w14:textId="77777777" w:rsidR="0085084D" w:rsidRDefault="0085084D" w:rsidP="00686151">
      <w:pPr>
        <w:spacing w:after="0" w:line="240" w:lineRule="auto"/>
        <w:ind w:left="709"/>
        <w:jc w:val="both"/>
      </w:pPr>
    </w:p>
    <w:p w14:paraId="24FE9CC2" w14:textId="77777777" w:rsidR="005E066B" w:rsidRDefault="005E066B" w:rsidP="00686151">
      <w:pPr>
        <w:spacing w:after="0" w:line="240" w:lineRule="auto"/>
        <w:ind w:left="709"/>
        <w:jc w:val="both"/>
        <w:rPr>
          <w:rFonts w:ascii="Gill Sans MT" w:hAnsi="Gill Sans MT"/>
          <w:highlight w:val="yellow"/>
        </w:rPr>
      </w:pPr>
    </w:p>
    <w:p w14:paraId="4EF12197" w14:textId="77777777" w:rsidR="00686151" w:rsidRPr="008B7D02" w:rsidRDefault="00686151" w:rsidP="00686151">
      <w:pPr>
        <w:spacing w:after="0" w:line="240" w:lineRule="auto"/>
        <w:ind w:left="720"/>
        <w:jc w:val="both"/>
        <w:rPr>
          <w:rFonts w:ascii="Gill Sans MT" w:hAnsi="Gill Sans MT"/>
        </w:rPr>
      </w:pPr>
    </w:p>
    <w:p w14:paraId="13A279A5" w14:textId="77777777" w:rsidR="002E25DA" w:rsidRPr="004144B1" w:rsidRDefault="002E25DA" w:rsidP="002E25DA">
      <w:pPr>
        <w:spacing w:after="0" w:line="240" w:lineRule="auto"/>
        <w:rPr>
          <w:rFonts w:ascii="Gill Sans MT" w:eastAsia="Times New Roman" w:hAnsi="Gill Sans MT" w:cs="Arial"/>
          <w:b/>
        </w:rPr>
      </w:pPr>
      <w:r w:rsidRPr="004144B1">
        <w:rPr>
          <w:rFonts w:ascii="Gill Sans MT" w:eastAsia="Times New Roman" w:hAnsi="Gill Sans MT" w:cs="Arial"/>
          <w:b/>
        </w:rPr>
        <w:t>Record of Change:</w:t>
      </w:r>
    </w:p>
    <w:p w14:paraId="5B2175F9" w14:textId="77777777" w:rsidR="002E25DA" w:rsidRPr="004144B1" w:rsidRDefault="002E25DA" w:rsidP="002E25DA">
      <w:pPr>
        <w:spacing w:after="0" w:line="240" w:lineRule="auto"/>
        <w:rPr>
          <w:rFonts w:ascii="Gill Sans MT" w:eastAsia="Times New Roman" w:hAnsi="Gill Sans MT" w:cs="Arial"/>
          <w:b/>
        </w:rPr>
      </w:pPr>
    </w:p>
    <w:p w14:paraId="2DB7B2CA" w14:textId="77777777" w:rsidR="002E25DA" w:rsidRPr="004144B1" w:rsidRDefault="002E25DA" w:rsidP="002E25DA">
      <w:pPr>
        <w:spacing w:after="0" w:line="240" w:lineRule="auto"/>
        <w:rPr>
          <w:rFonts w:ascii="Gill Sans MT" w:eastAsia="Times New Roman" w:hAnsi="Gill Sans MT" w:cs="Arial"/>
          <w:b/>
        </w:rPr>
      </w:pPr>
    </w:p>
    <w:tbl>
      <w:tblPr>
        <w:tblStyle w:val="TableGrid"/>
        <w:tblW w:w="0" w:type="auto"/>
        <w:tblLook w:val="04A0" w:firstRow="1" w:lastRow="0" w:firstColumn="1" w:lastColumn="0" w:noHBand="0" w:noVBand="1"/>
      </w:tblPr>
      <w:tblGrid>
        <w:gridCol w:w="1779"/>
        <w:gridCol w:w="2327"/>
        <w:gridCol w:w="1701"/>
        <w:gridCol w:w="2126"/>
        <w:gridCol w:w="2261"/>
      </w:tblGrid>
      <w:tr w:rsidR="002E25DA" w:rsidRPr="004144B1" w14:paraId="03D3E252" w14:textId="77777777" w:rsidTr="00867FCD">
        <w:tc>
          <w:tcPr>
            <w:tcW w:w="1779" w:type="dxa"/>
          </w:tcPr>
          <w:p w14:paraId="7B52C758" w14:textId="77777777"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Version</w:t>
            </w:r>
          </w:p>
        </w:tc>
        <w:tc>
          <w:tcPr>
            <w:tcW w:w="2327" w:type="dxa"/>
          </w:tcPr>
          <w:p w14:paraId="31B6849D" w14:textId="77777777"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Authorised By</w:t>
            </w:r>
          </w:p>
        </w:tc>
        <w:tc>
          <w:tcPr>
            <w:tcW w:w="1701" w:type="dxa"/>
          </w:tcPr>
          <w:p w14:paraId="420A4870" w14:textId="77777777"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Date</w:t>
            </w:r>
          </w:p>
        </w:tc>
        <w:tc>
          <w:tcPr>
            <w:tcW w:w="2126" w:type="dxa"/>
          </w:tcPr>
          <w:p w14:paraId="1F89BC84" w14:textId="77777777"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Distributed To</w:t>
            </w:r>
          </w:p>
        </w:tc>
        <w:tc>
          <w:tcPr>
            <w:tcW w:w="2261" w:type="dxa"/>
          </w:tcPr>
          <w:p w14:paraId="0211E6E7" w14:textId="77777777" w:rsidR="002E25DA" w:rsidRPr="004144B1" w:rsidRDefault="002E25DA" w:rsidP="00867FCD">
            <w:pPr>
              <w:jc w:val="center"/>
              <w:rPr>
                <w:rFonts w:ascii="Gill Sans MT" w:eastAsia="Times New Roman" w:hAnsi="Gill Sans MT" w:cs="Arial"/>
                <w:b/>
              </w:rPr>
            </w:pPr>
            <w:r w:rsidRPr="004144B1">
              <w:rPr>
                <w:rFonts w:ascii="Gill Sans MT" w:eastAsia="Times New Roman" w:hAnsi="Gill Sans MT" w:cs="Arial"/>
                <w:b/>
              </w:rPr>
              <w:t>Distribution Date</w:t>
            </w:r>
          </w:p>
        </w:tc>
      </w:tr>
      <w:tr w:rsidR="00961B71" w:rsidRPr="004144B1" w14:paraId="62D936CB" w14:textId="77777777" w:rsidTr="00867FCD">
        <w:tc>
          <w:tcPr>
            <w:tcW w:w="1779" w:type="dxa"/>
          </w:tcPr>
          <w:p w14:paraId="68DEFE36" w14:textId="06D070F0" w:rsidR="00961B71" w:rsidRPr="00961B71" w:rsidRDefault="005718C0" w:rsidP="00867FCD">
            <w:pPr>
              <w:jc w:val="center"/>
              <w:rPr>
                <w:rFonts w:ascii="Gill Sans MT" w:eastAsia="Times New Roman" w:hAnsi="Gill Sans MT" w:cs="Arial"/>
              </w:rPr>
            </w:pPr>
            <w:r>
              <w:rPr>
                <w:rFonts w:ascii="Gill Sans MT" w:eastAsia="Times New Roman" w:hAnsi="Gill Sans MT" w:cs="Arial"/>
              </w:rPr>
              <w:t>1</w:t>
            </w:r>
          </w:p>
        </w:tc>
        <w:tc>
          <w:tcPr>
            <w:tcW w:w="2327" w:type="dxa"/>
          </w:tcPr>
          <w:p w14:paraId="4DCB3E46" w14:textId="77777777" w:rsidR="00961B71" w:rsidRPr="00961B71" w:rsidRDefault="00961B71" w:rsidP="00867FCD">
            <w:pPr>
              <w:jc w:val="center"/>
              <w:rPr>
                <w:rFonts w:ascii="Gill Sans MT" w:eastAsia="Times New Roman" w:hAnsi="Gill Sans MT" w:cs="Arial"/>
              </w:rPr>
            </w:pPr>
            <w:r>
              <w:rPr>
                <w:rFonts w:ascii="Gill Sans MT" w:eastAsia="Times New Roman" w:hAnsi="Gill Sans MT" w:cs="Arial"/>
              </w:rPr>
              <w:t>People &amp; Finance Manager</w:t>
            </w:r>
          </w:p>
        </w:tc>
        <w:tc>
          <w:tcPr>
            <w:tcW w:w="1701" w:type="dxa"/>
          </w:tcPr>
          <w:p w14:paraId="0920E969" w14:textId="77777777" w:rsidR="00961B71" w:rsidRPr="00961B71" w:rsidRDefault="00D24450" w:rsidP="00867FCD">
            <w:pPr>
              <w:jc w:val="center"/>
              <w:rPr>
                <w:rFonts w:ascii="Gill Sans MT" w:eastAsia="Times New Roman" w:hAnsi="Gill Sans MT" w:cs="Arial"/>
              </w:rPr>
            </w:pPr>
            <w:r>
              <w:rPr>
                <w:rFonts w:ascii="Gill Sans MT" w:eastAsia="Times New Roman" w:hAnsi="Gill Sans MT" w:cs="Arial"/>
              </w:rPr>
              <w:t xml:space="preserve">Apr </w:t>
            </w:r>
            <w:r w:rsidR="00961B71">
              <w:rPr>
                <w:rFonts w:ascii="Gill Sans MT" w:eastAsia="Times New Roman" w:hAnsi="Gill Sans MT" w:cs="Arial"/>
              </w:rPr>
              <w:t>20</w:t>
            </w:r>
          </w:p>
        </w:tc>
        <w:tc>
          <w:tcPr>
            <w:tcW w:w="2126" w:type="dxa"/>
          </w:tcPr>
          <w:p w14:paraId="4EA71CC9" w14:textId="77777777" w:rsidR="00961B71" w:rsidRPr="00961B71" w:rsidRDefault="005C260D" w:rsidP="00867FCD">
            <w:pPr>
              <w:jc w:val="center"/>
              <w:rPr>
                <w:rFonts w:ascii="Gill Sans MT" w:eastAsia="Times New Roman" w:hAnsi="Gill Sans MT" w:cs="Arial"/>
              </w:rPr>
            </w:pPr>
            <w:r>
              <w:rPr>
                <w:rFonts w:ascii="Gill Sans MT" w:eastAsia="Times New Roman" w:hAnsi="Gill Sans MT" w:cs="Arial"/>
              </w:rPr>
              <w:t>All E</w:t>
            </w:r>
            <w:r w:rsidR="00961B71" w:rsidRPr="00961B71">
              <w:rPr>
                <w:rFonts w:ascii="Gill Sans MT" w:eastAsia="Times New Roman" w:hAnsi="Gill Sans MT" w:cs="Arial"/>
              </w:rPr>
              <w:t>mployees</w:t>
            </w:r>
          </w:p>
        </w:tc>
        <w:tc>
          <w:tcPr>
            <w:tcW w:w="2261" w:type="dxa"/>
          </w:tcPr>
          <w:p w14:paraId="7C083B55" w14:textId="77777777" w:rsidR="00961B71" w:rsidRPr="00961B71" w:rsidRDefault="00D24450" w:rsidP="00273397">
            <w:pPr>
              <w:jc w:val="center"/>
              <w:rPr>
                <w:rFonts w:ascii="Gill Sans MT" w:eastAsia="Times New Roman" w:hAnsi="Gill Sans MT" w:cs="Arial"/>
              </w:rPr>
            </w:pPr>
            <w:r>
              <w:rPr>
                <w:rFonts w:ascii="Gill Sans MT" w:eastAsia="Times New Roman" w:hAnsi="Gill Sans MT" w:cs="Arial"/>
              </w:rPr>
              <w:t xml:space="preserve">Apr </w:t>
            </w:r>
            <w:r w:rsidR="00961B71">
              <w:rPr>
                <w:rFonts w:ascii="Gill Sans MT" w:eastAsia="Times New Roman" w:hAnsi="Gill Sans MT" w:cs="Arial"/>
              </w:rPr>
              <w:t>20</w:t>
            </w:r>
          </w:p>
        </w:tc>
      </w:tr>
      <w:tr w:rsidR="00D24450" w:rsidRPr="004144B1" w14:paraId="3B264246" w14:textId="77777777" w:rsidTr="00867FCD">
        <w:tc>
          <w:tcPr>
            <w:tcW w:w="1779" w:type="dxa"/>
          </w:tcPr>
          <w:p w14:paraId="421800F5" w14:textId="027BF105" w:rsidR="00D24450" w:rsidRDefault="005718C0" w:rsidP="00867FCD">
            <w:pPr>
              <w:jc w:val="center"/>
              <w:rPr>
                <w:rFonts w:ascii="Gill Sans MT" w:eastAsia="Times New Roman" w:hAnsi="Gill Sans MT" w:cs="Arial"/>
              </w:rPr>
            </w:pPr>
            <w:r>
              <w:rPr>
                <w:rFonts w:ascii="Gill Sans MT" w:eastAsia="Times New Roman" w:hAnsi="Gill Sans MT" w:cs="Arial"/>
              </w:rPr>
              <w:t>2</w:t>
            </w:r>
          </w:p>
        </w:tc>
        <w:tc>
          <w:tcPr>
            <w:tcW w:w="2327" w:type="dxa"/>
          </w:tcPr>
          <w:p w14:paraId="2DE99078" w14:textId="77777777" w:rsidR="00D24450" w:rsidRDefault="00D24450" w:rsidP="00867FCD">
            <w:pPr>
              <w:jc w:val="center"/>
              <w:rPr>
                <w:rFonts w:ascii="Gill Sans MT" w:eastAsia="Times New Roman" w:hAnsi="Gill Sans MT" w:cs="Arial"/>
              </w:rPr>
            </w:pPr>
            <w:r>
              <w:rPr>
                <w:rFonts w:ascii="Gill Sans MT" w:eastAsia="Times New Roman" w:hAnsi="Gill Sans MT" w:cs="Arial"/>
              </w:rPr>
              <w:t>Head of Corporate Services</w:t>
            </w:r>
          </w:p>
        </w:tc>
        <w:tc>
          <w:tcPr>
            <w:tcW w:w="1701" w:type="dxa"/>
          </w:tcPr>
          <w:p w14:paraId="745820C9" w14:textId="77777777" w:rsidR="00D24450" w:rsidRDefault="00D24450" w:rsidP="00867FCD">
            <w:pPr>
              <w:jc w:val="center"/>
              <w:rPr>
                <w:rFonts w:ascii="Gill Sans MT" w:eastAsia="Times New Roman" w:hAnsi="Gill Sans MT" w:cs="Arial"/>
              </w:rPr>
            </w:pPr>
            <w:r>
              <w:rPr>
                <w:rFonts w:ascii="Gill Sans MT" w:eastAsia="Times New Roman" w:hAnsi="Gill Sans MT" w:cs="Arial"/>
              </w:rPr>
              <w:t>Dec 21</w:t>
            </w:r>
          </w:p>
        </w:tc>
        <w:tc>
          <w:tcPr>
            <w:tcW w:w="2126" w:type="dxa"/>
          </w:tcPr>
          <w:p w14:paraId="73EEAD03" w14:textId="77777777" w:rsidR="00D24450" w:rsidRPr="00961B71" w:rsidRDefault="005C260D" w:rsidP="00867FCD">
            <w:pPr>
              <w:jc w:val="center"/>
              <w:rPr>
                <w:rFonts w:ascii="Gill Sans MT" w:eastAsia="Times New Roman" w:hAnsi="Gill Sans MT" w:cs="Arial"/>
              </w:rPr>
            </w:pPr>
            <w:r>
              <w:rPr>
                <w:rFonts w:ascii="Gill Sans MT" w:eastAsia="Times New Roman" w:hAnsi="Gill Sans MT" w:cs="Arial"/>
              </w:rPr>
              <w:t>All E</w:t>
            </w:r>
            <w:r w:rsidR="00D24450">
              <w:rPr>
                <w:rFonts w:ascii="Gill Sans MT" w:eastAsia="Times New Roman" w:hAnsi="Gill Sans MT" w:cs="Arial"/>
              </w:rPr>
              <w:t>mployees</w:t>
            </w:r>
          </w:p>
        </w:tc>
        <w:tc>
          <w:tcPr>
            <w:tcW w:w="2261" w:type="dxa"/>
          </w:tcPr>
          <w:p w14:paraId="26703ECF" w14:textId="77777777" w:rsidR="00D24450" w:rsidRDefault="00D24450" w:rsidP="00273397">
            <w:pPr>
              <w:jc w:val="center"/>
              <w:rPr>
                <w:rFonts w:ascii="Gill Sans MT" w:eastAsia="Times New Roman" w:hAnsi="Gill Sans MT" w:cs="Arial"/>
              </w:rPr>
            </w:pPr>
            <w:r>
              <w:rPr>
                <w:rFonts w:ascii="Gill Sans MT" w:eastAsia="Times New Roman" w:hAnsi="Gill Sans MT" w:cs="Arial"/>
              </w:rPr>
              <w:t>Dec 21</w:t>
            </w:r>
          </w:p>
        </w:tc>
      </w:tr>
      <w:tr w:rsidR="00EF0B8C" w:rsidRPr="004144B1" w14:paraId="0540BEB5" w14:textId="77777777" w:rsidTr="00867FCD">
        <w:tc>
          <w:tcPr>
            <w:tcW w:w="1779" w:type="dxa"/>
          </w:tcPr>
          <w:p w14:paraId="45C93E50" w14:textId="2F6CE464" w:rsidR="00EF0B8C" w:rsidRDefault="005718C0" w:rsidP="00867FCD">
            <w:pPr>
              <w:jc w:val="center"/>
              <w:rPr>
                <w:rFonts w:ascii="Gill Sans MT" w:eastAsia="Times New Roman" w:hAnsi="Gill Sans MT" w:cs="Arial"/>
              </w:rPr>
            </w:pPr>
            <w:r>
              <w:rPr>
                <w:rFonts w:ascii="Gill Sans MT" w:eastAsia="Times New Roman" w:hAnsi="Gill Sans MT" w:cs="Arial"/>
              </w:rPr>
              <w:t>3</w:t>
            </w:r>
          </w:p>
        </w:tc>
        <w:tc>
          <w:tcPr>
            <w:tcW w:w="2327" w:type="dxa"/>
          </w:tcPr>
          <w:p w14:paraId="54685675" w14:textId="77777777" w:rsidR="00EF0B8C" w:rsidRDefault="00EF0B8C" w:rsidP="002E4E6B">
            <w:pPr>
              <w:jc w:val="center"/>
              <w:rPr>
                <w:rFonts w:ascii="Gill Sans MT" w:eastAsia="Times New Roman" w:hAnsi="Gill Sans MT" w:cs="Arial"/>
              </w:rPr>
            </w:pPr>
            <w:r>
              <w:rPr>
                <w:rFonts w:ascii="Gill Sans MT" w:eastAsia="Times New Roman" w:hAnsi="Gill Sans MT" w:cs="Arial"/>
              </w:rPr>
              <w:t xml:space="preserve">Executive Lead: </w:t>
            </w:r>
            <w:r w:rsidR="002E4E6B">
              <w:rPr>
                <w:rFonts w:ascii="Gill Sans MT" w:eastAsia="Times New Roman" w:hAnsi="Gill Sans MT" w:cs="Arial"/>
              </w:rPr>
              <w:t>Places, Programmes &amp; Projects</w:t>
            </w:r>
          </w:p>
        </w:tc>
        <w:tc>
          <w:tcPr>
            <w:tcW w:w="1701" w:type="dxa"/>
          </w:tcPr>
          <w:p w14:paraId="41C9A6B6" w14:textId="77777777" w:rsidR="00EF0B8C" w:rsidRDefault="00EF0B8C" w:rsidP="00867FCD">
            <w:pPr>
              <w:jc w:val="center"/>
              <w:rPr>
                <w:rFonts w:ascii="Gill Sans MT" w:eastAsia="Times New Roman" w:hAnsi="Gill Sans MT" w:cs="Arial"/>
              </w:rPr>
            </w:pPr>
            <w:r>
              <w:rPr>
                <w:rFonts w:ascii="Gill Sans MT" w:eastAsia="Times New Roman" w:hAnsi="Gill Sans MT" w:cs="Arial"/>
              </w:rPr>
              <w:t>Aug 23</w:t>
            </w:r>
          </w:p>
        </w:tc>
        <w:tc>
          <w:tcPr>
            <w:tcW w:w="2126" w:type="dxa"/>
          </w:tcPr>
          <w:p w14:paraId="700D76A5" w14:textId="77777777" w:rsidR="00EF0B8C" w:rsidRDefault="005C260D" w:rsidP="00867FCD">
            <w:pPr>
              <w:jc w:val="center"/>
              <w:rPr>
                <w:rFonts w:ascii="Gill Sans MT" w:eastAsia="Times New Roman" w:hAnsi="Gill Sans MT" w:cs="Arial"/>
              </w:rPr>
            </w:pPr>
            <w:r>
              <w:rPr>
                <w:rFonts w:ascii="Gill Sans MT" w:eastAsia="Times New Roman" w:hAnsi="Gill Sans MT" w:cs="Arial"/>
              </w:rPr>
              <w:t>All E</w:t>
            </w:r>
            <w:r w:rsidR="00EF0B8C">
              <w:rPr>
                <w:rFonts w:ascii="Gill Sans MT" w:eastAsia="Times New Roman" w:hAnsi="Gill Sans MT" w:cs="Arial"/>
              </w:rPr>
              <w:t>mployees</w:t>
            </w:r>
          </w:p>
        </w:tc>
        <w:tc>
          <w:tcPr>
            <w:tcW w:w="2261" w:type="dxa"/>
          </w:tcPr>
          <w:p w14:paraId="4F8D92AC" w14:textId="77777777" w:rsidR="00EF0B8C" w:rsidRDefault="00EF0B8C" w:rsidP="00273397">
            <w:pPr>
              <w:jc w:val="center"/>
              <w:rPr>
                <w:rFonts w:ascii="Gill Sans MT" w:eastAsia="Times New Roman" w:hAnsi="Gill Sans MT" w:cs="Arial"/>
              </w:rPr>
            </w:pPr>
            <w:r>
              <w:rPr>
                <w:rFonts w:ascii="Gill Sans MT" w:eastAsia="Times New Roman" w:hAnsi="Gill Sans MT" w:cs="Arial"/>
              </w:rPr>
              <w:t>Sept 23</w:t>
            </w:r>
          </w:p>
        </w:tc>
      </w:tr>
      <w:tr w:rsidR="005C260D" w:rsidRPr="004144B1" w14:paraId="20B2445E" w14:textId="77777777" w:rsidTr="00867FCD">
        <w:tc>
          <w:tcPr>
            <w:tcW w:w="1779" w:type="dxa"/>
          </w:tcPr>
          <w:p w14:paraId="1FE0E0A6" w14:textId="4F714BB4" w:rsidR="005C260D" w:rsidRDefault="005718C0" w:rsidP="00867FCD">
            <w:pPr>
              <w:jc w:val="center"/>
              <w:rPr>
                <w:rFonts w:ascii="Gill Sans MT" w:eastAsia="Times New Roman" w:hAnsi="Gill Sans MT" w:cs="Arial"/>
              </w:rPr>
            </w:pPr>
            <w:r>
              <w:rPr>
                <w:rFonts w:ascii="Gill Sans MT" w:eastAsia="Times New Roman" w:hAnsi="Gill Sans MT" w:cs="Arial"/>
              </w:rPr>
              <w:t>4</w:t>
            </w:r>
          </w:p>
        </w:tc>
        <w:tc>
          <w:tcPr>
            <w:tcW w:w="2327" w:type="dxa"/>
          </w:tcPr>
          <w:p w14:paraId="1117114E" w14:textId="77777777" w:rsidR="005C260D" w:rsidRDefault="005C260D" w:rsidP="002E4E6B">
            <w:pPr>
              <w:jc w:val="center"/>
              <w:rPr>
                <w:rFonts w:ascii="Gill Sans MT" w:eastAsia="Times New Roman" w:hAnsi="Gill Sans MT" w:cs="Arial"/>
              </w:rPr>
            </w:pPr>
            <w:r>
              <w:rPr>
                <w:rFonts w:ascii="Gill Sans MT" w:eastAsia="Times New Roman" w:hAnsi="Gill Sans MT" w:cs="Arial"/>
              </w:rPr>
              <w:t>Executive Lead: People, Policy and Performance</w:t>
            </w:r>
          </w:p>
        </w:tc>
        <w:tc>
          <w:tcPr>
            <w:tcW w:w="1701" w:type="dxa"/>
          </w:tcPr>
          <w:p w14:paraId="3CFF9E60" w14:textId="77777777" w:rsidR="005C260D" w:rsidRDefault="001D4FC0" w:rsidP="00867FCD">
            <w:pPr>
              <w:jc w:val="center"/>
              <w:rPr>
                <w:rFonts w:ascii="Gill Sans MT" w:eastAsia="Times New Roman" w:hAnsi="Gill Sans MT" w:cs="Arial"/>
              </w:rPr>
            </w:pPr>
            <w:r>
              <w:rPr>
                <w:rFonts w:ascii="Gill Sans MT" w:eastAsia="Times New Roman" w:hAnsi="Gill Sans MT" w:cs="Arial"/>
              </w:rPr>
              <w:t>Feb 25</w:t>
            </w:r>
          </w:p>
        </w:tc>
        <w:tc>
          <w:tcPr>
            <w:tcW w:w="2126" w:type="dxa"/>
          </w:tcPr>
          <w:p w14:paraId="356B95D4" w14:textId="77777777" w:rsidR="005C260D" w:rsidRDefault="005C260D" w:rsidP="00867FCD">
            <w:pPr>
              <w:jc w:val="center"/>
              <w:rPr>
                <w:rFonts w:ascii="Gill Sans MT" w:eastAsia="Times New Roman" w:hAnsi="Gill Sans MT" w:cs="Arial"/>
              </w:rPr>
            </w:pPr>
            <w:r>
              <w:rPr>
                <w:rFonts w:ascii="Gill Sans MT" w:eastAsia="Times New Roman" w:hAnsi="Gill Sans MT" w:cs="Arial"/>
              </w:rPr>
              <w:t>All Employees</w:t>
            </w:r>
          </w:p>
        </w:tc>
        <w:tc>
          <w:tcPr>
            <w:tcW w:w="2261" w:type="dxa"/>
          </w:tcPr>
          <w:p w14:paraId="7B5FAE65" w14:textId="77777777" w:rsidR="005C260D" w:rsidRDefault="001D4FC0" w:rsidP="00273397">
            <w:pPr>
              <w:jc w:val="center"/>
              <w:rPr>
                <w:rFonts w:ascii="Gill Sans MT" w:eastAsia="Times New Roman" w:hAnsi="Gill Sans MT" w:cs="Arial"/>
              </w:rPr>
            </w:pPr>
            <w:r>
              <w:rPr>
                <w:rFonts w:ascii="Gill Sans MT" w:eastAsia="Times New Roman" w:hAnsi="Gill Sans MT" w:cs="Arial"/>
              </w:rPr>
              <w:t>Mar 25</w:t>
            </w:r>
          </w:p>
        </w:tc>
      </w:tr>
      <w:tr w:rsidR="0085084D" w:rsidRPr="004144B1" w14:paraId="19E7EF4F" w14:textId="77777777" w:rsidTr="00867FCD">
        <w:tc>
          <w:tcPr>
            <w:tcW w:w="1779" w:type="dxa"/>
          </w:tcPr>
          <w:p w14:paraId="5CC8D219" w14:textId="5A96FA16" w:rsidR="0085084D" w:rsidRDefault="005718C0" w:rsidP="00867FCD">
            <w:pPr>
              <w:jc w:val="center"/>
              <w:rPr>
                <w:rFonts w:ascii="Gill Sans MT" w:eastAsia="Times New Roman" w:hAnsi="Gill Sans MT" w:cs="Arial"/>
              </w:rPr>
            </w:pPr>
            <w:r>
              <w:rPr>
                <w:rFonts w:ascii="Gill Sans MT" w:eastAsia="Times New Roman" w:hAnsi="Gill Sans MT" w:cs="Arial"/>
              </w:rPr>
              <w:t>5</w:t>
            </w:r>
          </w:p>
        </w:tc>
        <w:tc>
          <w:tcPr>
            <w:tcW w:w="2327" w:type="dxa"/>
          </w:tcPr>
          <w:p w14:paraId="1F30E865" w14:textId="509CEB51" w:rsidR="0085084D" w:rsidRDefault="005718C0" w:rsidP="002E4E6B">
            <w:pPr>
              <w:jc w:val="center"/>
              <w:rPr>
                <w:rFonts w:ascii="Gill Sans MT" w:eastAsia="Times New Roman" w:hAnsi="Gill Sans MT" w:cs="Arial"/>
              </w:rPr>
            </w:pPr>
            <w:r>
              <w:rPr>
                <w:rFonts w:ascii="Gill Sans MT" w:eastAsia="Times New Roman" w:hAnsi="Gill Sans MT" w:cs="Arial"/>
              </w:rPr>
              <w:t>Executive Lead: People, Policy and Performance</w:t>
            </w:r>
          </w:p>
        </w:tc>
        <w:tc>
          <w:tcPr>
            <w:tcW w:w="1701" w:type="dxa"/>
          </w:tcPr>
          <w:p w14:paraId="32501FF7" w14:textId="4470DD3C" w:rsidR="0085084D" w:rsidRDefault="00722809" w:rsidP="00867FCD">
            <w:pPr>
              <w:jc w:val="center"/>
              <w:rPr>
                <w:rFonts w:ascii="Gill Sans MT" w:eastAsia="Times New Roman" w:hAnsi="Gill Sans MT" w:cs="Arial"/>
              </w:rPr>
            </w:pPr>
            <w:r>
              <w:rPr>
                <w:rFonts w:ascii="Gill Sans MT" w:eastAsia="Times New Roman" w:hAnsi="Gill Sans MT" w:cs="Arial"/>
              </w:rPr>
              <w:t>Sept</w:t>
            </w:r>
            <w:r w:rsidR="0085084D">
              <w:rPr>
                <w:rFonts w:ascii="Gill Sans MT" w:eastAsia="Times New Roman" w:hAnsi="Gill Sans MT" w:cs="Arial"/>
              </w:rPr>
              <w:t xml:space="preserve"> 25</w:t>
            </w:r>
          </w:p>
        </w:tc>
        <w:tc>
          <w:tcPr>
            <w:tcW w:w="2126" w:type="dxa"/>
          </w:tcPr>
          <w:p w14:paraId="46E72630" w14:textId="56F6109D" w:rsidR="0085084D" w:rsidRDefault="005718C0" w:rsidP="00867FCD">
            <w:pPr>
              <w:jc w:val="center"/>
              <w:rPr>
                <w:rFonts w:ascii="Gill Sans MT" w:eastAsia="Times New Roman" w:hAnsi="Gill Sans MT" w:cs="Arial"/>
              </w:rPr>
            </w:pPr>
            <w:r>
              <w:rPr>
                <w:rFonts w:ascii="Gill Sans MT" w:eastAsia="Times New Roman" w:hAnsi="Gill Sans MT" w:cs="Arial"/>
              </w:rPr>
              <w:t>All Employees</w:t>
            </w:r>
          </w:p>
        </w:tc>
        <w:tc>
          <w:tcPr>
            <w:tcW w:w="2261" w:type="dxa"/>
          </w:tcPr>
          <w:p w14:paraId="2CB0E903" w14:textId="1899651F" w:rsidR="0085084D" w:rsidRDefault="00722809" w:rsidP="00273397">
            <w:pPr>
              <w:jc w:val="center"/>
              <w:rPr>
                <w:rFonts w:ascii="Gill Sans MT" w:eastAsia="Times New Roman" w:hAnsi="Gill Sans MT" w:cs="Arial"/>
              </w:rPr>
            </w:pPr>
            <w:r>
              <w:rPr>
                <w:rFonts w:ascii="Gill Sans MT" w:eastAsia="Times New Roman" w:hAnsi="Gill Sans MT" w:cs="Arial"/>
              </w:rPr>
              <w:t>Sept</w:t>
            </w:r>
            <w:r w:rsidR="005718C0">
              <w:rPr>
                <w:rFonts w:ascii="Gill Sans MT" w:eastAsia="Times New Roman" w:hAnsi="Gill Sans MT" w:cs="Arial"/>
              </w:rPr>
              <w:t xml:space="preserve"> 25</w:t>
            </w:r>
          </w:p>
        </w:tc>
      </w:tr>
    </w:tbl>
    <w:p w14:paraId="71F57E5F" w14:textId="77777777" w:rsidR="0016427E" w:rsidRPr="009655BA" w:rsidRDefault="0016427E" w:rsidP="009655BA">
      <w:pPr>
        <w:spacing w:after="0" w:line="240" w:lineRule="auto"/>
        <w:jc w:val="center"/>
        <w:rPr>
          <w:rFonts w:ascii="Arial" w:eastAsia="Calibri" w:hAnsi="Arial" w:cs="Arial"/>
          <w:b/>
          <w:color w:val="FF0000"/>
          <w:szCs w:val="24"/>
        </w:rPr>
      </w:pPr>
    </w:p>
    <w:sectPr w:rsidR="0016427E" w:rsidRPr="009655BA" w:rsidSect="002E25DA">
      <w:headerReference w:type="even"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02F0" w14:textId="77777777" w:rsidR="005E6F3F" w:rsidRDefault="005E6F3F" w:rsidP="00351E20">
      <w:pPr>
        <w:spacing w:after="0" w:line="240" w:lineRule="auto"/>
      </w:pPr>
      <w:r>
        <w:separator/>
      </w:r>
    </w:p>
  </w:endnote>
  <w:endnote w:type="continuationSeparator" w:id="0">
    <w:p w14:paraId="6AA3D872" w14:textId="77777777" w:rsidR="005E6F3F" w:rsidRDefault="005E6F3F" w:rsidP="0035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87E2" w14:textId="77777777" w:rsidR="005E6F3F" w:rsidRDefault="005E6F3F" w:rsidP="00351E20">
      <w:pPr>
        <w:spacing w:after="0" w:line="240" w:lineRule="auto"/>
      </w:pPr>
      <w:r>
        <w:separator/>
      </w:r>
    </w:p>
  </w:footnote>
  <w:footnote w:type="continuationSeparator" w:id="0">
    <w:p w14:paraId="591A1E9E" w14:textId="77777777" w:rsidR="005E6F3F" w:rsidRDefault="005E6F3F" w:rsidP="0035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084A" w14:textId="0AF71594" w:rsidR="008E66E6" w:rsidRDefault="008E66E6">
    <w:pPr>
      <w:pStyle w:val="Header"/>
    </w:pPr>
    <w:r>
      <w:rPr>
        <w:noProof/>
      </w:rPr>
      <mc:AlternateContent>
        <mc:Choice Requires="wps">
          <w:drawing>
            <wp:anchor distT="0" distB="0" distL="0" distR="0" simplePos="0" relativeHeight="251659264" behindDoc="0" locked="0" layoutInCell="1" allowOverlap="1" wp14:anchorId="440392F3" wp14:editId="51886265">
              <wp:simplePos x="635" y="635"/>
              <wp:positionH relativeFrom="page">
                <wp:align>center</wp:align>
              </wp:positionH>
              <wp:positionV relativeFrom="page">
                <wp:align>top</wp:align>
              </wp:positionV>
              <wp:extent cx="436880" cy="404495"/>
              <wp:effectExtent l="0" t="0" r="1270" b="14605"/>
              <wp:wrapNone/>
              <wp:docPr id="1311746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08931408" w14:textId="0D74309B"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392F3" id="_x0000_t202" coordsize="21600,21600" o:spt="202" path="m,l,21600r21600,l21600,xe">
              <v:stroke joinstyle="miter"/>
              <v:path gradientshapeok="t" o:connecttype="rect"/>
            </v:shapetype>
            <v:shape id="Text Box 2"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08931408" w14:textId="0D74309B"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8C5" w14:textId="45CCFDFF" w:rsidR="008E66E6" w:rsidRDefault="008E66E6">
    <w:pPr>
      <w:pStyle w:val="Header"/>
    </w:pPr>
    <w:r>
      <w:rPr>
        <w:noProof/>
      </w:rPr>
      <mc:AlternateContent>
        <mc:Choice Requires="wps">
          <w:drawing>
            <wp:anchor distT="0" distB="0" distL="0" distR="0" simplePos="0" relativeHeight="251658240" behindDoc="0" locked="0" layoutInCell="1" allowOverlap="1" wp14:anchorId="6438EE76" wp14:editId="7D84812F">
              <wp:simplePos x="635" y="635"/>
              <wp:positionH relativeFrom="page">
                <wp:align>center</wp:align>
              </wp:positionH>
              <wp:positionV relativeFrom="page">
                <wp:align>top</wp:align>
              </wp:positionV>
              <wp:extent cx="436880" cy="404495"/>
              <wp:effectExtent l="0" t="0" r="1270" b="14605"/>
              <wp:wrapNone/>
              <wp:docPr id="11720713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0ED5D54" w14:textId="6D2225CC"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8EE76" id="_x0000_t202" coordsize="21600,21600" o:spt="202" path="m,l,21600r21600,l21600,xe">
              <v:stroke joinstyle="miter"/>
              <v:path gradientshapeok="t" o:connecttype="rect"/>
            </v:shapetype>
            <v:shape id="Text Box 1"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" filled="f" stroked="f">
              <v:textbox style="mso-fit-shape-to-text:t" inset="0,15pt,0,0">
                <w:txbxContent>
                  <w:p w14:paraId="40ED5D54" w14:textId="6D2225CC" w:rsidR="008E66E6" w:rsidRPr="008E66E6" w:rsidRDefault="008E66E6" w:rsidP="008E66E6">
                    <w:pPr>
                      <w:spacing w:after="0"/>
                      <w:rPr>
                        <w:rFonts w:ascii="Calibri" w:eastAsia="Calibri" w:hAnsi="Calibri" w:cs="Calibri"/>
                        <w:noProof/>
                        <w:color w:val="0000FF"/>
                        <w:sz w:val="24"/>
                        <w:szCs w:val="24"/>
                      </w:rPr>
                    </w:pPr>
                    <w:r w:rsidRPr="008E66E6">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4ED"/>
    <w:multiLevelType w:val="hybridMultilevel"/>
    <w:tmpl w:val="713A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05976"/>
    <w:multiLevelType w:val="hybridMultilevel"/>
    <w:tmpl w:val="03A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14247"/>
    <w:multiLevelType w:val="hybridMultilevel"/>
    <w:tmpl w:val="A80695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27ED6677"/>
    <w:multiLevelType w:val="hybridMultilevel"/>
    <w:tmpl w:val="394A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B302F"/>
    <w:multiLevelType w:val="hybridMultilevel"/>
    <w:tmpl w:val="35BE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E1F69"/>
    <w:multiLevelType w:val="hybridMultilevel"/>
    <w:tmpl w:val="5E72902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D57284"/>
    <w:multiLevelType w:val="hybridMultilevel"/>
    <w:tmpl w:val="E48695AE"/>
    <w:lvl w:ilvl="0" w:tplc="B00E953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0B5FE5"/>
    <w:multiLevelType w:val="hybridMultilevel"/>
    <w:tmpl w:val="3DF40DF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5A1112EA"/>
    <w:multiLevelType w:val="hybridMultilevel"/>
    <w:tmpl w:val="1F64A0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2A146E"/>
    <w:multiLevelType w:val="hybridMultilevel"/>
    <w:tmpl w:val="C436C0C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num w:numId="1" w16cid:durableId="1142111720">
    <w:abstractNumId w:val="4"/>
  </w:num>
  <w:num w:numId="2" w16cid:durableId="1951813169">
    <w:abstractNumId w:val="0"/>
  </w:num>
  <w:num w:numId="3" w16cid:durableId="1301419037">
    <w:abstractNumId w:val="1"/>
  </w:num>
  <w:num w:numId="4" w16cid:durableId="1439448993">
    <w:abstractNumId w:val="7"/>
  </w:num>
  <w:num w:numId="5" w16cid:durableId="2004312923">
    <w:abstractNumId w:val="5"/>
  </w:num>
  <w:num w:numId="6" w16cid:durableId="1469780443">
    <w:abstractNumId w:val="3"/>
  </w:num>
  <w:num w:numId="7" w16cid:durableId="1583879888">
    <w:abstractNumId w:val="6"/>
  </w:num>
  <w:num w:numId="8" w16cid:durableId="2119372723">
    <w:abstractNumId w:val="2"/>
  </w:num>
  <w:num w:numId="9" w16cid:durableId="1122306054">
    <w:abstractNumId w:val="8"/>
  </w:num>
  <w:num w:numId="10" w16cid:durableId="1289552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20"/>
    <w:rsid w:val="000055A7"/>
    <w:rsid w:val="00011804"/>
    <w:rsid w:val="00013EAB"/>
    <w:rsid w:val="00025C42"/>
    <w:rsid w:val="00036A17"/>
    <w:rsid w:val="00040A9A"/>
    <w:rsid w:val="000413FB"/>
    <w:rsid w:val="00044BF2"/>
    <w:rsid w:val="0006714B"/>
    <w:rsid w:val="00075A98"/>
    <w:rsid w:val="00080DCE"/>
    <w:rsid w:val="000D4A3A"/>
    <w:rsid w:val="000D4FE6"/>
    <w:rsid w:val="000D53D6"/>
    <w:rsid w:val="000E1BBC"/>
    <w:rsid w:val="000F1CA5"/>
    <w:rsid w:val="00103E0B"/>
    <w:rsid w:val="0010599A"/>
    <w:rsid w:val="001115DC"/>
    <w:rsid w:val="00142325"/>
    <w:rsid w:val="0016427E"/>
    <w:rsid w:val="00174DEB"/>
    <w:rsid w:val="001C45D2"/>
    <w:rsid w:val="001D4FC0"/>
    <w:rsid w:val="001D7AE3"/>
    <w:rsid w:val="001D7EBC"/>
    <w:rsid w:val="001F672E"/>
    <w:rsid w:val="002055DC"/>
    <w:rsid w:val="0023298D"/>
    <w:rsid w:val="00245EF6"/>
    <w:rsid w:val="0025269C"/>
    <w:rsid w:val="00273397"/>
    <w:rsid w:val="002B06F8"/>
    <w:rsid w:val="002C0FFE"/>
    <w:rsid w:val="002E1CEE"/>
    <w:rsid w:val="002E25DA"/>
    <w:rsid w:val="002E4E6B"/>
    <w:rsid w:val="002F2C2B"/>
    <w:rsid w:val="003049D4"/>
    <w:rsid w:val="00306DA9"/>
    <w:rsid w:val="003127A5"/>
    <w:rsid w:val="003240B1"/>
    <w:rsid w:val="0033010E"/>
    <w:rsid w:val="003505C1"/>
    <w:rsid w:val="003514B5"/>
    <w:rsid w:val="00351C88"/>
    <w:rsid w:val="00351E20"/>
    <w:rsid w:val="00354C11"/>
    <w:rsid w:val="00354FD6"/>
    <w:rsid w:val="003574F3"/>
    <w:rsid w:val="00360614"/>
    <w:rsid w:val="00380F6F"/>
    <w:rsid w:val="003918B7"/>
    <w:rsid w:val="00392419"/>
    <w:rsid w:val="00392FC1"/>
    <w:rsid w:val="003A44B3"/>
    <w:rsid w:val="003A5396"/>
    <w:rsid w:val="003C1903"/>
    <w:rsid w:val="003C3DEF"/>
    <w:rsid w:val="003C5F63"/>
    <w:rsid w:val="003E2A0F"/>
    <w:rsid w:val="003E6CF5"/>
    <w:rsid w:val="003E732E"/>
    <w:rsid w:val="00426FFB"/>
    <w:rsid w:val="00443930"/>
    <w:rsid w:val="004619E2"/>
    <w:rsid w:val="00470679"/>
    <w:rsid w:val="00474C50"/>
    <w:rsid w:val="00495284"/>
    <w:rsid w:val="004E08DC"/>
    <w:rsid w:val="00515E51"/>
    <w:rsid w:val="0051751E"/>
    <w:rsid w:val="005325C1"/>
    <w:rsid w:val="00534FE8"/>
    <w:rsid w:val="0053664A"/>
    <w:rsid w:val="00537F3B"/>
    <w:rsid w:val="005452C7"/>
    <w:rsid w:val="00564EA4"/>
    <w:rsid w:val="005718C0"/>
    <w:rsid w:val="00595A59"/>
    <w:rsid w:val="005A3A8A"/>
    <w:rsid w:val="005A4314"/>
    <w:rsid w:val="005A5678"/>
    <w:rsid w:val="005C260D"/>
    <w:rsid w:val="005E066B"/>
    <w:rsid w:val="005E1BF0"/>
    <w:rsid w:val="005E6F3F"/>
    <w:rsid w:val="00652B72"/>
    <w:rsid w:val="00667950"/>
    <w:rsid w:val="00673953"/>
    <w:rsid w:val="00676B9D"/>
    <w:rsid w:val="00686151"/>
    <w:rsid w:val="006A7C9D"/>
    <w:rsid w:val="006D4B8E"/>
    <w:rsid w:val="006E7401"/>
    <w:rsid w:val="006F491E"/>
    <w:rsid w:val="00714A22"/>
    <w:rsid w:val="00722809"/>
    <w:rsid w:val="007312B1"/>
    <w:rsid w:val="00752736"/>
    <w:rsid w:val="007628F0"/>
    <w:rsid w:val="00775D3C"/>
    <w:rsid w:val="00776917"/>
    <w:rsid w:val="007826BF"/>
    <w:rsid w:val="007954D5"/>
    <w:rsid w:val="007A3A01"/>
    <w:rsid w:val="007A7CE7"/>
    <w:rsid w:val="007B2F56"/>
    <w:rsid w:val="007B2F9C"/>
    <w:rsid w:val="007B6FA2"/>
    <w:rsid w:val="007C5D80"/>
    <w:rsid w:val="007D1BB7"/>
    <w:rsid w:val="007D6EFD"/>
    <w:rsid w:val="008209A7"/>
    <w:rsid w:val="008338D6"/>
    <w:rsid w:val="008408ED"/>
    <w:rsid w:val="0085084D"/>
    <w:rsid w:val="008549D8"/>
    <w:rsid w:val="00867FCD"/>
    <w:rsid w:val="0087778B"/>
    <w:rsid w:val="008A2494"/>
    <w:rsid w:val="008B28FA"/>
    <w:rsid w:val="008B7D02"/>
    <w:rsid w:val="008C0D71"/>
    <w:rsid w:val="008C70FC"/>
    <w:rsid w:val="008D1B34"/>
    <w:rsid w:val="008E0F4C"/>
    <w:rsid w:val="008E5ECF"/>
    <w:rsid w:val="008E66E6"/>
    <w:rsid w:val="0090088A"/>
    <w:rsid w:val="009164A0"/>
    <w:rsid w:val="009210FB"/>
    <w:rsid w:val="00922D93"/>
    <w:rsid w:val="0092588C"/>
    <w:rsid w:val="00934C70"/>
    <w:rsid w:val="0094597C"/>
    <w:rsid w:val="00951D6B"/>
    <w:rsid w:val="00961B71"/>
    <w:rsid w:val="009655BA"/>
    <w:rsid w:val="00971B1A"/>
    <w:rsid w:val="009820F7"/>
    <w:rsid w:val="00991BAF"/>
    <w:rsid w:val="009A1B25"/>
    <w:rsid w:val="009C1F31"/>
    <w:rsid w:val="009C5AE0"/>
    <w:rsid w:val="00A07AE2"/>
    <w:rsid w:val="00A13AC8"/>
    <w:rsid w:val="00A36038"/>
    <w:rsid w:val="00A65F55"/>
    <w:rsid w:val="00A718D3"/>
    <w:rsid w:val="00A84A04"/>
    <w:rsid w:val="00A904AC"/>
    <w:rsid w:val="00A93818"/>
    <w:rsid w:val="00AE6CC7"/>
    <w:rsid w:val="00AF564C"/>
    <w:rsid w:val="00B07080"/>
    <w:rsid w:val="00B37C9A"/>
    <w:rsid w:val="00B67260"/>
    <w:rsid w:val="00B7298D"/>
    <w:rsid w:val="00B743E3"/>
    <w:rsid w:val="00B757B7"/>
    <w:rsid w:val="00B945A3"/>
    <w:rsid w:val="00BB068E"/>
    <w:rsid w:val="00BC199F"/>
    <w:rsid w:val="00BD2D5A"/>
    <w:rsid w:val="00BE41E9"/>
    <w:rsid w:val="00BF6CC3"/>
    <w:rsid w:val="00C024B7"/>
    <w:rsid w:val="00C15690"/>
    <w:rsid w:val="00C46926"/>
    <w:rsid w:val="00CA7D7C"/>
    <w:rsid w:val="00CD386A"/>
    <w:rsid w:val="00CD5757"/>
    <w:rsid w:val="00D24450"/>
    <w:rsid w:val="00D31835"/>
    <w:rsid w:val="00D4168D"/>
    <w:rsid w:val="00D5280B"/>
    <w:rsid w:val="00D65C67"/>
    <w:rsid w:val="00DB3EE5"/>
    <w:rsid w:val="00DC3785"/>
    <w:rsid w:val="00DC671A"/>
    <w:rsid w:val="00DD235C"/>
    <w:rsid w:val="00DF2D78"/>
    <w:rsid w:val="00E63FC1"/>
    <w:rsid w:val="00E96E58"/>
    <w:rsid w:val="00EB4016"/>
    <w:rsid w:val="00ED027F"/>
    <w:rsid w:val="00ED3222"/>
    <w:rsid w:val="00ED6023"/>
    <w:rsid w:val="00EE4909"/>
    <w:rsid w:val="00EF0B8C"/>
    <w:rsid w:val="00EF2415"/>
    <w:rsid w:val="00F07339"/>
    <w:rsid w:val="00F2293A"/>
    <w:rsid w:val="00F33C69"/>
    <w:rsid w:val="00F54067"/>
    <w:rsid w:val="00F56941"/>
    <w:rsid w:val="00F640A5"/>
    <w:rsid w:val="00F746E4"/>
    <w:rsid w:val="00F820BF"/>
    <w:rsid w:val="00FB20A4"/>
    <w:rsid w:val="00FB21FD"/>
    <w:rsid w:val="00FC01C5"/>
    <w:rsid w:val="00FD3832"/>
    <w:rsid w:val="00FD3CCE"/>
    <w:rsid w:val="00FD48A8"/>
    <w:rsid w:val="00FF58B3"/>
    <w:rsid w:val="00FF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8A1B56"/>
  <w15:docId w15:val="{FA3F050A-DD58-4F58-B18D-6F90DCD1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E20"/>
  </w:style>
  <w:style w:type="paragraph" w:styleId="Footer">
    <w:name w:val="footer"/>
    <w:basedOn w:val="Normal"/>
    <w:link w:val="FooterChar"/>
    <w:uiPriority w:val="99"/>
    <w:unhideWhenUsed/>
    <w:rsid w:val="00351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E20"/>
  </w:style>
  <w:style w:type="table" w:styleId="TableGrid">
    <w:name w:val="Table Grid"/>
    <w:basedOn w:val="TableNormal"/>
    <w:uiPriority w:val="39"/>
    <w:rsid w:val="00EE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909"/>
    <w:pPr>
      <w:ind w:left="720"/>
      <w:contextualSpacing/>
    </w:pPr>
  </w:style>
  <w:style w:type="character" w:styleId="Hyperlink">
    <w:name w:val="Hyperlink"/>
    <w:basedOn w:val="DefaultParagraphFont"/>
    <w:uiPriority w:val="99"/>
    <w:unhideWhenUsed/>
    <w:rsid w:val="00752736"/>
    <w:rPr>
      <w:color w:val="0000FF" w:themeColor="hyperlink"/>
      <w:u w:val="single"/>
    </w:rPr>
  </w:style>
  <w:style w:type="character" w:styleId="FollowedHyperlink">
    <w:name w:val="FollowedHyperlink"/>
    <w:basedOn w:val="DefaultParagraphFont"/>
    <w:uiPriority w:val="99"/>
    <w:semiHidden/>
    <w:unhideWhenUsed/>
    <w:rsid w:val="00752736"/>
    <w:rPr>
      <w:color w:val="800080" w:themeColor="followedHyperlink"/>
      <w:u w:val="single"/>
    </w:rPr>
  </w:style>
  <w:style w:type="paragraph" w:styleId="BalloonText">
    <w:name w:val="Balloon Text"/>
    <w:basedOn w:val="Normal"/>
    <w:link w:val="BalloonTextChar"/>
    <w:uiPriority w:val="99"/>
    <w:semiHidden/>
    <w:unhideWhenUsed/>
    <w:rsid w:val="000D5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D6"/>
    <w:rPr>
      <w:rFonts w:ascii="Tahoma" w:hAnsi="Tahoma" w:cs="Tahoma"/>
      <w:sz w:val="16"/>
      <w:szCs w:val="16"/>
    </w:rPr>
  </w:style>
  <w:style w:type="character" w:styleId="UnresolvedMention">
    <w:name w:val="Unresolved Mention"/>
    <w:basedOn w:val="DefaultParagraphFont"/>
    <w:uiPriority w:val="99"/>
    <w:semiHidden/>
    <w:unhideWhenUsed/>
    <w:rsid w:val="0071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intranet/Services/HealthandSafety/MasterSafetyFileStandardReviews/Infection-Contro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urenet/media/3294/sharps-awareness-biological-hazards-toolbox-talk.ppt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3294/sharps-awareness-biological-hazards-toolbox-talk.ppt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isurenet/media/3472/health-check-booklet.pdf" TargetMode="External"/><Relationship Id="rId4" Type="http://schemas.openxmlformats.org/officeDocument/2006/relationships/settings" Target="settings.xml"/><Relationship Id="rId9" Type="http://schemas.openxmlformats.org/officeDocument/2006/relationships/hyperlink" Target="https://leisurenet/media/3296/disposal-of-needles-sharps.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3FB2-EE21-4F70-8BDA-3A7124F0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Lohel, Ricky</dc:creator>
  <cp:lastModifiedBy>Fitzgerald, Carleen</cp:lastModifiedBy>
  <cp:revision>4</cp:revision>
  <cp:lastPrinted>2025-07-01T19:46:00Z</cp:lastPrinted>
  <dcterms:created xsi:type="dcterms:W3CDTF">2025-07-03T12:38:00Z</dcterms:created>
  <dcterms:modified xsi:type="dcterms:W3CDTF">2025-09-03T14:45:00Z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45dc63dc,7d19107,3960184a</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2025-06-08T18:02:31Z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04fa841c-6e5b-4162-a4d0-020a67b4e730</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