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46" w:rsidRPr="00FB04AE" w:rsidRDefault="000D4812" w:rsidP="00FB04AE">
      <w:pPr>
        <w:spacing w:after="0" w:line="240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5645785</wp:posOffset>
            </wp:positionH>
            <wp:positionV relativeFrom="margin">
              <wp:posOffset>-300990</wp:posOffset>
            </wp:positionV>
            <wp:extent cx="1108075" cy="541655"/>
            <wp:effectExtent l="0" t="0" r="0" b="0"/>
            <wp:wrapNone/>
            <wp:docPr id="2" name="Picture 2" descr="EA leisure 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 leisure logo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646" w:rsidRDefault="00F41646" w:rsidP="00FB04AE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</w:p>
    <w:p w:rsidR="000D4812" w:rsidRDefault="005206E8" w:rsidP="000D4812">
      <w:pPr>
        <w:spacing w:after="0" w:line="36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Protocol</w:t>
      </w:r>
      <w:r w:rsidR="00BB4C85">
        <w:rPr>
          <w:rFonts w:ascii="Gill Sans MT" w:hAnsi="Gill Sans MT"/>
          <w:b/>
        </w:rPr>
        <w:t xml:space="preserve"> </w:t>
      </w:r>
      <w:r w:rsidR="00205549">
        <w:rPr>
          <w:rFonts w:ascii="Gill Sans MT" w:hAnsi="Gill Sans MT"/>
          <w:b/>
        </w:rPr>
        <w:t>–</w:t>
      </w:r>
      <w:r w:rsidR="00BB4C85">
        <w:rPr>
          <w:rFonts w:ascii="Gill Sans MT" w:hAnsi="Gill Sans MT"/>
          <w:b/>
        </w:rPr>
        <w:t xml:space="preserve"> </w:t>
      </w:r>
      <w:r w:rsidR="00205549">
        <w:rPr>
          <w:rFonts w:ascii="Gill Sans MT" w:hAnsi="Gill Sans MT"/>
          <w:b/>
        </w:rPr>
        <w:t>Alcohol and Substance Use</w:t>
      </w:r>
    </w:p>
    <w:p w:rsidR="000D4812" w:rsidRDefault="000D4812" w:rsidP="000D4812">
      <w:pPr>
        <w:spacing w:after="0" w:line="360" w:lineRule="auto"/>
        <w:rPr>
          <w:rFonts w:ascii="Gill Sans MT" w:hAnsi="Gill Sans MT"/>
          <w:b/>
        </w:rPr>
      </w:pPr>
    </w:p>
    <w:p w:rsidR="006F2936" w:rsidRPr="000D4812" w:rsidRDefault="006F2936" w:rsidP="000D4812">
      <w:pPr>
        <w:spacing w:after="0" w:line="240" w:lineRule="auto"/>
        <w:rPr>
          <w:rFonts w:ascii="Gill Sans MT" w:hAnsi="Gill Sans MT"/>
          <w:b/>
        </w:rPr>
      </w:pPr>
      <w:r w:rsidRPr="00FB04AE">
        <w:rPr>
          <w:rFonts w:ascii="Gill Sans MT" w:hAnsi="Gill Sans MT"/>
          <w:b/>
          <w:u w:val="single"/>
        </w:rPr>
        <w:t>INTRODUCTION</w:t>
      </w:r>
    </w:p>
    <w:p w:rsidR="0003231D" w:rsidRDefault="0003231D" w:rsidP="000D4812">
      <w:pPr>
        <w:spacing w:after="0" w:line="240" w:lineRule="auto"/>
        <w:rPr>
          <w:rFonts w:ascii="Gill Sans MT" w:hAnsi="Gill Sans MT"/>
        </w:rPr>
      </w:pPr>
    </w:p>
    <w:p w:rsidR="00C741D7" w:rsidRPr="00FF6938" w:rsidRDefault="00C741D7" w:rsidP="000D4812">
      <w:pPr>
        <w:spacing w:after="0" w:line="240" w:lineRule="auto"/>
        <w:jc w:val="both"/>
        <w:rPr>
          <w:rFonts w:ascii="Gill Sans MT" w:hAnsi="Gill Sans MT"/>
        </w:rPr>
      </w:pPr>
      <w:r w:rsidRPr="00A52322">
        <w:rPr>
          <w:rFonts w:ascii="Gill Sans MT" w:hAnsi="Gill Sans MT"/>
        </w:rPr>
        <w:t>The Trust has a responsibility, as far a</w:t>
      </w:r>
      <w:r w:rsidRPr="00FF6938">
        <w:rPr>
          <w:rFonts w:ascii="Gill Sans MT" w:hAnsi="Gill Sans MT"/>
        </w:rPr>
        <w:t xml:space="preserve">s </w:t>
      </w:r>
      <w:r w:rsidR="00937EE1" w:rsidRPr="00FF6938">
        <w:rPr>
          <w:rFonts w:ascii="Gill Sans MT" w:hAnsi="Gill Sans MT"/>
        </w:rPr>
        <w:t>possible</w:t>
      </w:r>
      <w:r w:rsidRPr="00FF6938">
        <w:rPr>
          <w:rFonts w:ascii="Gill Sans MT" w:hAnsi="Gill Sans MT"/>
        </w:rPr>
        <w:t xml:space="preserve">, to ensure the </w:t>
      </w:r>
      <w:r w:rsidR="009B6678" w:rsidRPr="00FF6938">
        <w:rPr>
          <w:rFonts w:ascii="Gill Sans MT" w:hAnsi="Gill Sans MT"/>
        </w:rPr>
        <w:t xml:space="preserve">welfare and </w:t>
      </w:r>
      <w:r w:rsidRPr="00FF6938">
        <w:rPr>
          <w:rFonts w:ascii="Gill Sans MT" w:hAnsi="Gill Sans MT"/>
        </w:rPr>
        <w:t xml:space="preserve">health </w:t>
      </w:r>
      <w:r w:rsidR="009B6678" w:rsidRPr="00FF6938">
        <w:rPr>
          <w:rFonts w:ascii="Gill Sans MT" w:hAnsi="Gill Sans MT"/>
        </w:rPr>
        <w:t xml:space="preserve">&amp; </w:t>
      </w:r>
      <w:r w:rsidR="00817CBB" w:rsidRPr="00FF6938">
        <w:rPr>
          <w:rFonts w:ascii="Gill Sans MT" w:hAnsi="Gill Sans MT"/>
        </w:rPr>
        <w:t>safety and of employees at work</w:t>
      </w:r>
      <w:r w:rsidR="00AC5415" w:rsidRPr="00FF6938">
        <w:rPr>
          <w:rFonts w:ascii="Gill Sans MT" w:hAnsi="Gill Sans MT"/>
        </w:rPr>
        <w:t xml:space="preserve"> and to offer help and support to all employees</w:t>
      </w:r>
      <w:r w:rsidR="009B6678" w:rsidRPr="00FF6938">
        <w:rPr>
          <w:rFonts w:ascii="Gill Sans MT" w:hAnsi="Gill Sans MT"/>
        </w:rPr>
        <w:t>.</w:t>
      </w:r>
      <w:r w:rsidR="00AC5415" w:rsidRPr="00FF6938">
        <w:rPr>
          <w:rFonts w:ascii="Gill Sans MT" w:hAnsi="Gill Sans MT"/>
        </w:rPr>
        <w:t xml:space="preserve"> </w:t>
      </w:r>
      <w:r w:rsidR="009B6678" w:rsidRPr="00FF6938">
        <w:rPr>
          <w:rFonts w:ascii="Gill Sans MT" w:hAnsi="Gill Sans MT"/>
        </w:rPr>
        <w:t>P</w:t>
      </w:r>
      <w:r w:rsidR="00AC5415" w:rsidRPr="00FF6938">
        <w:rPr>
          <w:rFonts w:ascii="Gill Sans MT" w:hAnsi="Gill Sans MT"/>
        </w:rPr>
        <w:t xml:space="preserve">rompt </w:t>
      </w:r>
      <w:r w:rsidR="009B6678" w:rsidRPr="00FF6938">
        <w:rPr>
          <w:rFonts w:ascii="Gill Sans MT" w:hAnsi="Gill Sans MT"/>
        </w:rPr>
        <w:t>action, where appropriate,</w:t>
      </w:r>
      <w:r w:rsidR="00AC5415" w:rsidRPr="00FF6938">
        <w:rPr>
          <w:rFonts w:ascii="Gill Sans MT" w:hAnsi="Gill Sans MT"/>
        </w:rPr>
        <w:t xml:space="preserve"> </w:t>
      </w:r>
      <w:r w:rsidR="009B6678" w:rsidRPr="00FF6938">
        <w:rPr>
          <w:rFonts w:ascii="Gill Sans MT" w:hAnsi="Gill Sans MT"/>
        </w:rPr>
        <w:t>provides</w:t>
      </w:r>
      <w:r w:rsidR="00AC5415" w:rsidRPr="00FF6938">
        <w:rPr>
          <w:rFonts w:ascii="Gill Sans MT" w:hAnsi="Gill Sans MT"/>
        </w:rPr>
        <w:t xml:space="preserve"> the best chance for treatment to be effective</w:t>
      </w:r>
      <w:r w:rsidR="009B6678" w:rsidRPr="00FF6938">
        <w:rPr>
          <w:rFonts w:ascii="Gill Sans MT" w:hAnsi="Gill Sans MT"/>
        </w:rPr>
        <w:t>.</w:t>
      </w:r>
    </w:p>
    <w:p w:rsidR="00937EE1" w:rsidRPr="00FF6938" w:rsidRDefault="00937EE1" w:rsidP="000D4812">
      <w:pPr>
        <w:spacing w:after="0" w:line="240" w:lineRule="auto"/>
        <w:jc w:val="both"/>
        <w:rPr>
          <w:rFonts w:ascii="Gill Sans MT" w:hAnsi="Gill Sans MT"/>
        </w:rPr>
      </w:pPr>
    </w:p>
    <w:p w:rsidR="00937EE1" w:rsidRPr="00FF6938" w:rsidRDefault="00937EE1" w:rsidP="000D4812">
      <w:pPr>
        <w:spacing w:after="0" w:line="240" w:lineRule="auto"/>
        <w:jc w:val="both"/>
        <w:rPr>
          <w:rFonts w:ascii="Gill Sans MT" w:hAnsi="Gill Sans MT"/>
        </w:rPr>
      </w:pPr>
      <w:r w:rsidRPr="00FF6938">
        <w:rPr>
          <w:rFonts w:ascii="Gill Sans MT" w:hAnsi="Gill Sans MT"/>
        </w:rPr>
        <w:t xml:space="preserve">This protocol provides guidance on how to deal with employees who </w:t>
      </w:r>
      <w:proofErr w:type="gramStart"/>
      <w:r w:rsidRPr="00FF6938">
        <w:rPr>
          <w:rFonts w:ascii="Gill Sans MT" w:hAnsi="Gill Sans MT"/>
        </w:rPr>
        <w:t>are suspected</w:t>
      </w:r>
      <w:proofErr w:type="gramEnd"/>
      <w:r w:rsidRPr="00FF6938">
        <w:rPr>
          <w:rFonts w:ascii="Gill Sans MT" w:hAnsi="Gill Sans MT"/>
        </w:rPr>
        <w:t xml:space="preserve"> of being under the influence of drugs or alcohol whilst at work.</w:t>
      </w:r>
    </w:p>
    <w:p w:rsidR="009B6678" w:rsidRDefault="009B6678" w:rsidP="000D4812">
      <w:pPr>
        <w:spacing w:after="0" w:line="240" w:lineRule="auto"/>
        <w:jc w:val="both"/>
        <w:rPr>
          <w:rFonts w:ascii="Gill Sans MT" w:hAnsi="Gill Sans MT"/>
        </w:rPr>
      </w:pPr>
    </w:p>
    <w:p w:rsidR="00C00389" w:rsidRDefault="00786B81" w:rsidP="000D4812">
      <w:pPr>
        <w:spacing w:after="0" w:line="240" w:lineRule="auto"/>
        <w:jc w:val="both"/>
        <w:rPr>
          <w:rFonts w:ascii="Gill Sans MT" w:hAnsi="Gill Sans MT"/>
        </w:rPr>
      </w:pPr>
      <w:r w:rsidRPr="009D3A62">
        <w:rPr>
          <w:rFonts w:ascii="Gill Sans MT" w:hAnsi="Gill Sans MT"/>
        </w:rPr>
        <w:t xml:space="preserve">This protocol </w:t>
      </w:r>
      <w:proofErr w:type="gramStart"/>
      <w:r w:rsidRPr="009D3A62">
        <w:rPr>
          <w:rFonts w:ascii="Gill Sans MT" w:hAnsi="Gill Sans MT"/>
        </w:rPr>
        <w:t>should be read</w:t>
      </w:r>
      <w:proofErr w:type="gramEnd"/>
      <w:r w:rsidRPr="009D3A62">
        <w:rPr>
          <w:rFonts w:ascii="Gill Sans MT" w:hAnsi="Gill Sans MT"/>
        </w:rPr>
        <w:t xml:space="preserve"> in conjunction with the</w:t>
      </w:r>
      <w:r>
        <w:rPr>
          <w:rFonts w:ascii="Gill Sans MT" w:hAnsi="Gill Sans MT"/>
          <w:b/>
        </w:rPr>
        <w:t xml:space="preserve"> </w:t>
      </w:r>
      <w:hyperlink r:id="rId9" w:history="1">
        <w:r w:rsidR="00425936" w:rsidRPr="00425936">
          <w:rPr>
            <w:rStyle w:val="Hyperlink"/>
            <w:rFonts w:ascii="Gill Sans MT" w:hAnsi="Gill Sans MT"/>
          </w:rPr>
          <w:t>Alcohol and Subst</w:t>
        </w:r>
        <w:r w:rsidR="00425936" w:rsidRPr="00425936">
          <w:rPr>
            <w:rStyle w:val="Hyperlink"/>
            <w:rFonts w:ascii="Gill Sans MT" w:hAnsi="Gill Sans MT"/>
          </w:rPr>
          <w:t>ance Use Policy</w:t>
        </w:r>
      </w:hyperlink>
    </w:p>
    <w:p w:rsidR="008F0B07" w:rsidRDefault="008F0B07" w:rsidP="00EA08C0">
      <w:pPr>
        <w:spacing w:after="0" w:line="240" w:lineRule="auto"/>
        <w:rPr>
          <w:rFonts w:ascii="Gill Sans MT" w:hAnsi="Gill Sans MT"/>
        </w:rPr>
      </w:pPr>
    </w:p>
    <w:p w:rsidR="00EA08C0" w:rsidRPr="00EA08C0" w:rsidRDefault="00EA08C0" w:rsidP="00EA08C0">
      <w:pPr>
        <w:spacing w:after="0" w:line="240" w:lineRule="auto"/>
        <w:rPr>
          <w:rFonts w:ascii="Gill Sans MT" w:hAnsi="Gill Sans MT"/>
        </w:rPr>
      </w:pPr>
    </w:p>
    <w:p w:rsidR="00511668" w:rsidRDefault="00511668" w:rsidP="00EA08C0">
      <w:pPr>
        <w:pStyle w:val="ListParagraph"/>
        <w:numPr>
          <w:ilvl w:val="0"/>
          <w:numId w:val="7"/>
        </w:numPr>
        <w:spacing w:after="0" w:line="240" w:lineRule="auto"/>
        <w:rPr>
          <w:rFonts w:ascii="Gill Sans MT" w:hAnsi="Gill Sans MT"/>
          <w:b/>
          <w:color w:val="000000" w:themeColor="text1"/>
          <w:u w:val="single"/>
        </w:rPr>
      </w:pPr>
      <w:r>
        <w:rPr>
          <w:rFonts w:ascii="Gill Sans MT" w:hAnsi="Gill Sans MT"/>
          <w:b/>
          <w:color w:val="000000" w:themeColor="text1"/>
          <w:u w:val="single"/>
        </w:rPr>
        <w:t>SIGNS AN EMPLOYEE MIGHT BE UNDER THE INFLUENCE OF DRUGS OR ALCOHOL</w:t>
      </w:r>
    </w:p>
    <w:p w:rsidR="00511668" w:rsidRDefault="00511668" w:rsidP="00511668">
      <w:pPr>
        <w:spacing w:after="0" w:line="240" w:lineRule="auto"/>
        <w:rPr>
          <w:rFonts w:ascii="Gill Sans MT" w:hAnsi="Gill Sans MT"/>
          <w:b/>
          <w:color w:val="000000" w:themeColor="text1"/>
          <w:u w:val="single"/>
        </w:rPr>
      </w:pPr>
    </w:p>
    <w:p w:rsidR="00511668" w:rsidRPr="00A52322" w:rsidRDefault="00A11D5D" w:rsidP="00C741D7">
      <w:pPr>
        <w:spacing w:after="0" w:line="240" w:lineRule="auto"/>
        <w:ind w:left="720"/>
        <w:rPr>
          <w:rFonts w:ascii="Gill Sans MT" w:hAnsi="Gill Sans MT"/>
        </w:rPr>
      </w:pPr>
      <w:r>
        <w:rPr>
          <w:rFonts w:ascii="Gill Sans MT" w:hAnsi="Gill Sans MT"/>
        </w:rPr>
        <w:t xml:space="preserve">The consumption of alcohol and use of substances </w:t>
      </w:r>
      <w:r w:rsidR="009B6678">
        <w:rPr>
          <w:rFonts w:ascii="Gill Sans MT" w:hAnsi="Gill Sans MT"/>
        </w:rPr>
        <w:t>(</w:t>
      </w:r>
      <w:r>
        <w:rPr>
          <w:rFonts w:ascii="Gill Sans MT" w:hAnsi="Gill Sans MT"/>
        </w:rPr>
        <w:t>and the dependency that these can create</w:t>
      </w:r>
      <w:r w:rsidR="009B6678">
        <w:rPr>
          <w:rFonts w:ascii="Gill Sans MT" w:hAnsi="Gill Sans MT"/>
        </w:rPr>
        <w:t>)</w:t>
      </w:r>
      <w:r>
        <w:rPr>
          <w:rFonts w:ascii="Gill Sans MT" w:hAnsi="Gill Sans MT"/>
        </w:rPr>
        <w:t xml:space="preserve"> ca</w:t>
      </w:r>
      <w:r w:rsidR="008E7B01">
        <w:rPr>
          <w:rFonts w:ascii="Gill Sans MT" w:hAnsi="Gill Sans MT"/>
        </w:rPr>
        <w:t>n adversely affect an employee’s health and their work performance in terms of safety, efficiency, productivity and attendance.  Sign</w:t>
      </w:r>
      <w:r w:rsidR="008E7B01" w:rsidRPr="00A52322">
        <w:rPr>
          <w:rFonts w:ascii="Gill Sans MT" w:hAnsi="Gill Sans MT"/>
        </w:rPr>
        <w:t xml:space="preserve">s that an employee may be </w:t>
      </w:r>
      <w:r w:rsidR="00511668" w:rsidRPr="00A52322">
        <w:rPr>
          <w:rFonts w:ascii="Gill Sans MT" w:hAnsi="Gill Sans MT"/>
        </w:rPr>
        <w:t>under the influence of</w:t>
      </w:r>
      <w:r w:rsidR="008E7B01" w:rsidRPr="00A52322">
        <w:rPr>
          <w:rFonts w:ascii="Gill Sans MT" w:hAnsi="Gill Sans MT"/>
        </w:rPr>
        <w:t xml:space="preserve"> drugs or alcohol might include smelling of alcohol, slurred speech, sleeping or appearing to be sleepy and </w:t>
      </w:r>
      <w:r w:rsidR="00C741D7" w:rsidRPr="00A52322">
        <w:rPr>
          <w:rFonts w:ascii="Gill Sans MT" w:hAnsi="Gill Sans MT"/>
        </w:rPr>
        <w:t>changes in their personality.</w:t>
      </w:r>
    </w:p>
    <w:p w:rsidR="00C00389" w:rsidRDefault="00C00389" w:rsidP="00EA08C0">
      <w:pPr>
        <w:spacing w:after="0" w:line="240" w:lineRule="auto"/>
        <w:rPr>
          <w:rFonts w:ascii="Gill Sans MT" w:hAnsi="Gill Sans MT"/>
          <w:color w:val="000000" w:themeColor="text1"/>
        </w:rPr>
      </w:pPr>
    </w:p>
    <w:p w:rsidR="00EA08C0" w:rsidRPr="00A52322" w:rsidRDefault="008E7B01" w:rsidP="00C741D7">
      <w:pPr>
        <w:spacing w:after="0" w:line="240" w:lineRule="auto"/>
        <w:ind w:left="720"/>
        <w:rPr>
          <w:rFonts w:ascii="Gill Sans MT" w:hAnsi="Gill Sans MT"/>
        </w:rPr>
      </w:pPr>
      <w:r w:rsidRPr="00A52322">
        <w:rPr>
          <w:rFonts w:ascii="Gill Sans MT" w:hAnsi="Gill Sans MT"/>
        </w:rPr>
        <w:t xml:space="preserve">Where you have reasonable cause to suspect than an employee is under the influence of alcohol or substances while at work, arrangements </w:t>
      </w:r>
      <w:proofErr w:type="gramStart"/>
      <w:r w:rsidRPr="00A52322">
        <w:rPr>
          <w:rFonts w:ascii="Gill Sans MT" w:hAnsi="Gill Sans MT"/>
        </w:rPr>
        <w:t>can be made</w:t>
      </w:r>
      <w:proofErr w:type="gramEnd"/>
      <w:r w:rsidRPr="00A52322">
        <w:rPr>
          <w:rFonts w:ascii="Gill Sans MT" w:hAnsi="Gill Sans MT"/>
        </w:rPr>
        <w:t xml:space="preserve"> for an alcohol and drugs test to be carried out.</w:t>
      </w:r>
    </w:p>
    <w:p w:rsidR="00C741D7" w:rsidRPr="00A52322" w:rsidRDefault="00C741D7" w:rsidP="00C741D7">
      <w:pPr>
        <w:spacing w:after="0" w:line="240" w:lineRule="auto"/>
        <w:ind w:left="720"/>
        <w:rPr>
          <w:rFonts w:ascii="Gill Sans MT" w:hAnsi="Gill Sans MT"/>
        </w:rPr>
      </w:pPr>
    </w:p>
    <w:p w:rsidR="008E7B01" w:rsidRPr="00A52322" w:rsidRDefault="008E7B01" w:rsidP="00EA08C0">
      <w:pPr>
        <w:spacing w:after="0" w:line="240" w:lineRule="auto"/>
        <w:rPr>
          <w:rFonts w:ascii="Gill Sans MT" w:hAnsi="Gill Sans MT"/>
        </w:rPr>
      </w:pPr>
    </w:p>
    <w:p w:rsidR="006F2936" w:rsidRPr="00A52322" w:rsidRDefault="00C92246" w:rsidP="00A52322">
      <w:pPr>
        <w:pStyle w:val="ListParagraph"/>
        <w:numPr>
          <w:ilvl w:val="0"/>
          <w:numId w:val="7"/>
        </w:numPr>
        <w:spacing w:after="0" w:line="240" w:lineRule="auto"/>
        <w:rPr>
          <w:rFonts w:ascii="Gill Sans MT" w:hAnsi="Gill Sans MT"/>
          <w:b/>
          <w:u w:val="single"/>
        </w:rPr>
      </w:pPr>
      <w:r w:rsidRPr="00A52322">
        <w:rPr>
          <w:rFonts w:ascii="Gill Sans MT" w:hAnsi="Gill Sans MT"/>
          <w:b/>
          <w:u w:val="single"/>
        </w:rPr>
        <w:t>WHAT TO DO IF YOU SUSPECT AN EMPLOYEE IS UNDER THE INFLUENCE</w:t>
      </w:r>
      <w:r w:rsidR="00C741D7" w:rsidRPr="00A52322">
        <w:rPr>
          <w:rFonts w:ascii="Gill Sans MT" w:hAnsi="Gill Sans MT"/>
          <w:b/>
          <w:u w:val="single"/>
        </w:rPr>
        <w:t xml:space="preserve"> AT WORK</w:t>
      </w:r>
      <w:r w:rsidRPr="00A52322">
        <w:rPr>
          <w:rFonts w:ascii="Gill Sans MT" w:hAnsi="Gill Sans MT"/>
          <w:b/>
          <w:u w:val="single"/>
        </w:rPr>
        <w:t xml:space="preserve"> </w:t>
      </w:r>
    </w:p>
    <w:p w:rsidR="00C741D7" w:rsidRPr="00A52322" w:rsidRDefault="00C741D7" w:rsidP="00C741D7">
      <w:pPr>
        <w:pStyle w:val="ListParagraph"/>
        <w:spacing w:after="0" w:line="240" w:lineRule="auto"/>
        <w:rPr>
          <w:rFonts w:ascii="Gill Sans MT" w:hAnsi="Gill Sans MT"/>
          <w:b/>
          <w:u w:val="single"/>
        </w:rPr>
      </w:pPr>
    </w:p>
    <w:p w:rsidR="00C741D7" w:rsidRPr="00C741D7" w:rsidRDefault="00C741D7" w:rsidP="00C741D7">
      <w:pPr>
        <w:pStyle w:val="ListParagraph"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If this situation arises and it is during standard office operating hours (Mon-</w:t>
      </w:r>
      <w:proofErr w:type="spellStart"/>
      <w:r>
        <w:rPr>
          <w:rFonts w:ascii="Gill Sans MT" w:hAnsi="Gill Sans MT"/>
        </w:rPr>
        <w:t>Thur</w:t>
      </w:r>
      <w:proofErr w:type="spellEnd"/>
      <w:r>
        <w:rPr>
          <w:rFonts w:ascii="Gill Sans MT" w:hAnsi="Gill Sans MT"/>
        </w:rPr>
        <w:t>: 9am-5pm, Fri: 9am-4pm)</w:t>
      </w:r>
    </w:p>
    <w:p w:rsidR="00EA08C0" w:rsidRPr="00BC743A" w:rsidRDefault="00C741D7" w:rsidP="00C741D7">
      <w:pPr>
        <w:spacing w:after="0" w:line="240" w:lineRule="auto"/>
        <w:ind w:left="720"/>
        <w:jc w:val="both"/>
        <w:rPr>
          <w:rStyle w:val="Hyperlink"/>
          <w:rFonts w:ascii="Gill Sans MT" w:hAnsi="Gill Sans MT"/>
        </w:rPr>
      </w:pPr>
      <w:proofErr w:type="gramStart"/>
      <w:r>
        <w:rPr>
          <w:rFonts w:ascii="Gill Sans MT" w:hAnsi="Gill Sans MT"/>
          <w:color w:val="000000" w:themeColor="text1"/>
        </w:rPr>
        <w:t>y</w:t>
      </w:r>
      <w:r w:rsidR="00C92246">
        <w:rPr>
          <w:rFonts w:ascii="Gill Sans MT" w:hAnsi="Gill Sans MT"/>
          <w:color w:val="000000" w:themeColor="text1"/>
        </w:rPr>
        <w:t>ou</w:t>
      </w:r>
      <w:proofErr w:type="gramEnd"/>
      <w:r w:rsidR="00C92246">
        <w:rPr>
          <w:rFonts w:ascii="Gill Sans MT" w:hAnsi="Gill Sans MT"/>
          <w:color w:val="000000" w:themeColor="text1"/>
        </w:rPr>
        <w:t xml:space="preserve"> should </w:t>
      </w:r>
      <w:r w:rsidR="007514A2">
        <w:rPr>
          <w:rFonts w:ascii="Gill Sans MT" w:hAnsi="Gill Sans MT"/>
          <w:color w:val="000000" w:themeColor="text1"/>
        </w:rPr>
        <w:t>contact your Line Manager in the first instance</w:t>
      </w:r>
      <w:r w:rsidR="00C417DE">
        <w:rPr>
          <w:rFonts w:ascii="Gill Sans MT" w:hAnsi="Gill Sans MT"/>
          <w:color w:val="000000" w:themeColor="text1"/>
        </w:rPr>
        <w:t>.  T</w:t>
      </w:r>
      <w:r w:rsidR="007514A2">
        <w:rPr>
          <w:rFonts w:ascii="Gill Sans MT" w:hAnsi="Gill Sans MT"/>
          <w:color w:val="000000" w:themeColor="text1"/>
        </w:rPr>
        <w:t xml:space="preserve">hey will </w:t>
      </w:r>
      <w:r w:rsidR="00C92246">
        <w:rPr>
          <w:rFonts w:ascii="Gill Sans MT" w:hAnsi="Gill Sans MT"/>
          <w:color w:val="000000" w:themeColor="text1"/>
        </w:rPr>
        <w:t>seek immediate advic</w:t>
      </w:r>
      <w:r w:rsidR="00DF4583">
        <w:rPr>
          <w:rFonts w:ascii="Gill Sans MT" w:hAnsi="Gill Sans MT"/>
          <w:color w:val="000000" w:themeColor="text1"/>
        </w:rPr>
        <w:t>e from the Executive Lead: People, Policy &amp; Performance</w:t>
      </w:r>
      <w:r w:rsidR="00C83375">
        <w:rPr>
          <w:rFonts w:ascii="Gill Sans MT" w:hAnsi="Gill Sans MT"/>
          <w:color w:val="000000" w:themeColor="text1"/>
        </w:rPr>
        <w:t xml:space="preserve"> who will arrange, where</w:t>
      </w:r>
      <w:r w:rsidR="00C92246">
        <w:rPr>
          <w:rFonts w:ascii="Gill Sans MT" w:hAnsi="Gill Sans MT"/>
          <w:color w:val="000000" w:themeColor="text1"/>
        </w:rPr>
        <w:t xml:space="preserve"> agreed appropriate, for an alcohol and drugs test to </w:t>
      </w:r>
      <w:proofErr w:type="gramStart"/>
      <w:r w:rsidR="00C92246">
        <w:rPr>
          <w:rFonts w:ascii="Gill Sans MT" w:hAnsi="Gill Sans MT"/>
          <w:color w:val="000000" w:themeColor="text1"/>
        </w:rPr>
        <w:t>be carried out</w:t>
      </w:r>
      <w:proofErr w:type="gramEnd"/>
      <w:r w:rsidR="00C92246">
        <w:rPr>
          <w:rFonts w:ascii="Gill Sans MT" w:hAnsi="Gill Sans MT"/>
          <w:color w:val="000000" w:themeColor="text1"/>
        </w:rPr>
        <w:t xml:space="preserve">.  </w:t>
      </w:r>
      <w:r w:rsidR="007514A2">
        <w:rPr>
          <w:rFonts w:ascii="Gill Sans MT" w:hAnsi="Gill Sans MT"/>
          <w:color w:val="000000" w:themeColor="text1"/>
        </w:rPr>
        <w:t>Should you</w:t>
      </w:r>
      <w:r w:rsidR="00C417DE">
        <w:rPr>
          <w:rFonts w:ascii="Gill Sans MT" w:hAnsi="Gill Sans MT"/>
          <w:color w:val="000000" w:themeColor="text1"/>
        </w:rPr>
        <w:t>r</w:t>
      </w:r>
      <w:r w:rsidR="007514A2">
        <w:rPr>
          <w:rFonts w:ascii="Gill Sans MT" w:hAnsi="Gill Sans MT"/>
          <w:color w:val="000000" w:themeColor="text1"/>
        </w:rPr>
        <w:t xml:space="preserve"> Line Manager be</w:t>
      </w:r>
      <w:r w:rsidR="009D3A62">
        <w:rPr>
          <w:rFonts w:ascii="Gill Sans MT" w:hAnsi="Gill Sans MT"/>
          <w:color w:val="000000" w:themeColor="text1"/>
        </w:rPr>
        <w:t xml:space="preserve"> unavailable you should contact your </w:t>
      </w:r>
      <w:r w:rsidR="0057138A">
        <w:rPr>
          <w:rFonts w:ascii="Gill Sans MT" w:hAnsi="Gill Sans MT"/>
          <w:color w:val="000000" w:themeColor="text1"/>
        </w:rPr>
        <w:t>Strategic Lead</w:t>
      </w:r>
      <w:r w:rsidR="00C417DE">
        <w:rPr>
          <w:rFonts w:ascii="Gill Sans MT" w:hAnsi="Gill Sans MT"/>
          <w:color w:val="000000" w:themeColor="text1"/>
        </w:rPr>
        <w:t>,</w:t>
      </w:r>
      <w:r w:rsidR="007514A2">
        <w:rPr>
          <w:rFonts w:ascii="Gill Sans MT" w:hAnsi="Gill Sans MT"/>
          <w:color w:val="000000" w:themeColor="text1"/>
        </w:rPr>
        <w:t xml:space="preserve"> followed by </w:t>
      </w:r>
      <w:r w:rsidR="008E7B01">
        <w:rPr>
          <w:rFonts w:ascii="Gill Sans MT" w:hAnsi="Gill Sans MT"/>
          <w:color w:val="000000" w:themeColor="text1"/>
        </w:rPr>
        <w:t>any o</w:t>
      </w:r>
      <w:r w:rsidR="00E47850">
        <w:rPr>
          <w:rFonts w:ascii="Gill Sans MT" w:hAnsi="Gill Sans MT"/>
          <w:color w:val="000000" w:themeColor="text1"/>
        </w:rPr>
        <w:t xml:space="preserve">ther </w:t>
      </w:r>
      <w:r w:rsidR="003C68BD">
        <w:rPr>
          <w:rFonts w:ascii="Gill Sans MT" w:hAnsi="Gill Sans MT"/>
          <w:color w:val="000000" w:themeColor="text1"/>
        </w:rPr>
        <w:t>Manager</w:t>
      </w:r>
      <w:r w:rsidR="007514A2">
        <w:rPr>
          <w:rFonts w:ascii="Gill Sans MT" w:hAnsi="Gill Sans MT"/>
          <w:color w:val="000000" w:themeColor="text1"/>
        </w:rPr>
        <w:t xml:space="preserve"> </w:t>
      </w:r>
      <w:r w:rsidR="00E47850">
        <w:rPr>
          <w:rFonts w:ascii="Gill Sans MT" w:hAnsi="Gill Sans MT"/>
          <w:color w:val="000000" w:themeColor="text1"/>
        </w:rPr>
        <w:t xml:space="preserve">from the </w:t>
      </w:r>
      <w:r w:rsidR="00BC743A">
        <w:rPr>
          <w:rFonts w:ascii="Gill Sans MT" w:hAnsi="Gill Sans MT"/>
        </w:rPr>
        <w:fldChar w:fldCharType="begin"/>
      </w:r>
      <w:r w:rsidR="00511812">
        <w:rPr>
          <w:rFonts w:ascii="Gill Sans MT" w:hAnsi="Gill Sans MT"/>
        </w:rPr>
        <w:instrText>HYPERLINK "Z:\\General Information\\Emergency Contact Details.docx"</w:instrText>
      </w:r>
      <w:r w:rsidR="00511812">
        <w:rPr>
          <w:rFonts w:ascii="Gill Sans MT" w:hAnsi="Gill Sans MT"/>
        </w:rPr>
      </w:r>
      <w:r w:rsidR="00BC743A">
        <w:rPr>
          <w:rFonts w:ascii="Gill Sans MT" w:hAnsi="Gill Sans MT"/>
        </w:rPr>
        <w:fldChar w:fldCharType="separate"/>
      </w:r>
      <w:r w:rsidR="00205549" w:rsidRPr="00BC743A">
        <w:rPr>
          <w:rStyle w:val="Hyperlink"/>
          <w:rFonts w:ascii="Gill Sans MT" w:hAnsi="Gill Sans MT"/>
        </w:rPr>
        <w:t>Eme</w:t>
      </w:r>
      <w:r w:rsidR="00205549" w:rsidRPr="00BC743A">
        <w:rPr>
          <w:rStyle w:val="Hyperlink"/>
          <w:rFonts w:ascii="Gill Sans MT" w:hAnsi="Gill Sans MT"/>
        </w:rPr>
        <w:t xml:space="preserve">rgency </w:t>
      </w:r>
      <w:r w:rsidR="00205549" w:rsidRPr="00BC743A">
        <w:rPr>
          <w:rStyle w:val="Hyperlink"/>
          <w:rFonts w:ascii="Gill Sans MT" w:hAnsi="Gill Sans MT"/>
        </w:rPr>
        <w:t>Contact</w:t>
      </w:r>
      <w:r w:rsidR="00205549" w:rsidRPr="00BC743A">
        <w:rPr>
          <w:rStyle w:val="Hyperlink"/>
          <w:rFonts w:ascii="Gill Sans MT" w:hAnsi="Gill Sans MT"/>
        </w:rPr>
        <w:t xml:space="preserve"> </w:t>
      </w:r>
      <w:r w:rsidR="00BA7DC8" w:rsidRPr="00BC743A">
        <w:rPr>
          <w:rStyle w:val="Hyperlink"/>
          <w:rFonts w:ascii="Gill Sans MT" w:hAnsi="Gill Sans MT"/>
        </w:rPr>
        <w:t>Details</w:t>
      </w:r>
    </w:p>
    <w:p w:rsidR="00C92246" w:rsidRDefault="00BC743A" w:rsidP="00C741D7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fldChar w:fldCharType="end"/>
      </w:r>
    </w:p>
    <w:p w:rsidR="006615D7" w:rsidRPr="009349CD" w:rsidRDefault="00C741D7" w:rsidP="009349CD">
      <w:pPr>
        <w:spacing w:after="0" w:line="240" w:lineRule="auto"/>
        <w:ind w:left="720"/>
        <w:jc w:val="both"/>
        <w:rPr>
          <w:rFonts w:ascii="Gill Sans MT" w:hAnsi="Gill Sans MT"/>
        </w:rPr>
      </w:pPr>
      <w:r w:rsidRPr="00C741D7">
        <w:rPr>
          <w:rFonts w:ascii="Gill Sans MT" w:hAnsi="Gill Sans MT"/>
        </w:rPr>
        <w:t xml:space="preserve">If </w:t>
      </w:r>
      <w:proofErr w:type="spellStart"/>
      <w:r w:rsidRPr="00C741D7">
        <w:rPr>
          <w:rFonts w:ascii="Gill Sans MT" w:hAnsi="Gill Sans MT"/>
        </w:rPr>
        <w:t>outwith</w:t>
      </w:r>
      <w:proofErr w:type="spellEnd"/>
      <w:r w:rsidRPr="00C741D7">
        <w:rPr>
          <w:rFonts w:ascii="Gill Sans MT" w:hAnsi="Gill Sans MT"/>
        </w:rPr>
        <w:t xml:space="preserve"> the times listed above, y</w:t>
      </w:r>
      <w:r w:rsidR="00A11D5D" w:rsidRPr="00C741D7">
        <w:rPr>
          <w:rFonts w:ascii="Gill Sans MT" w:hAnsi="Gill Sans MT"/>
        </w:rPr>
        <w:t>ou</w:t>
      </w:r>
      <w:r w:rsidR="00A11D5D">
        <w:rPr>
          <w:rFonts w:ascii="Gill Sans MT" w:hAnsi="Gill Sans MT"/>
        </w:rPr>
        <w:t xml:space="preserve"> should immedia</w:t>
      </w:r>
      <w:r w:rsidR="009349CD">
        <w:rPr>
          <w:rFonts w:ascii="Gill Sans MT" w:hAnsi="Gill Sans MT"/>
        </w:rPr>
        <w:t xml:space="preserve">tely contact a manager from the </w:t>
      </w:r>
      <w:hyperlink r:id="rId10" w:history="1">
        <w:r w:rsidR="009349CD" w:rsidRPr="009349CD">
          <w:rPr>
            <w:rStyle w:val="Hyperlink"/>
            <w:rFonts w:ascii="Gill Sans MT" w:hAnsi="Gill Sans MT"/>
          </w:rPr>
          <w:t>Emerg</w:t>
        </w:r>
        <w:r w:rsidR="009349CD" w:rsidRPr="009349CD">
          <w:rPr>
            <w:rStyle w:val="Hyperlink"/>
            <w:rFonts w:ascii="Gill Sans MT" w:hAnsi="Gill Sans MT"/>
          </w:rPr>
          <w:t>ency Co</w:t>
        </w:r>
        <w:r w:rsidR="009349CD" w:rsidRPr="009349CD">
          <w:rPr>
            <w:rStyle w:val="Hyperlink"/>
            <w:rFonts w:ascii="Gill Sans MT" w:hAnsi="Gill Sans MT"/>
          </w:rPr>
          <w:t>ntact Details</w:t>
        </w:r>
      </w:hyperlink>
      <w:r w:rsidR="009349CD">
        <w:rPr>
          <w:rFonts w:ascii="Gill Sans MT" w:hAnsi="Gill Sans MT"/>
        </w:rPr>
        <w:t xml:space="preserve">.  </w:t>
      </w:r>
      <w:r w:rsidR="00A02EBD" w:rsidRPr="006615D7">
        <w:rPr>
          <w:rFonts w:ascii="Gill Sans MT" w:hAnsi="Gill Sans MT"/>
        </w:rPr>
        <w:t xml:space="preserve">Where it </w:t>
      </w:r>
      <w:proofErr w:type="gramStart"/>
      <w:r w:rsidR="00A02EBD" w:rsidRPr="006615D7">
        <w:rPr>
          <w:rFonts w:ascii="Gill Sans MT" w:hAnsi="Gill Sans MT"/>
        </w:rPr>
        <w:t>is considered</w:t>
      </w:r>
      <w:proofErr w:type="gramEnd"/>
      <w:r w:rsidR="00A02EBD" w:rsidRPr="006615D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appropriate,</w:t>
      </w:r>
      <w:r w:rsidR="00A02EBD" w:rsidRPr="006615D7">
        <w:rPr>
          <w:rFonts w:ascii="Gill Sans MT" w:hAnsi="Gill Sans MT"/>
        </w:rPr>
        <w:t xml:space="preserve"> the manager </w:t>
      </w:r>
      <w:r w:rsidR="006615D7" w:rsidRPr="006615D7">
        <w:rPr>
          <w:rFonts w:ascii="Gill Sans MT" w:hAnsi="Gill Sans MT"/>
        </w:rPr>
        <w:t>will</w:t>
      </w:r>
      <w:r w:rsidR="00A02EBD" w:rsidRPr="006615D7">
        <w:rPr>
          <w:rFonts w:ascii="Gill Sans MT" w:hAnsi="Gill Sans MT"/>
        </w:rPr>
        <w:t xml:space="preserve"> arrange for </w:t>
      </w:r>
      <w:r w:rsidR="006615D7" w:rsidRPr="006615D7">
        <w:rPr>
          <w:rFonts w:ascii="Gill Sans MT" w:hAnsi="Gill Sans MT"/>
        </w:rPr>
        <w:t xml:space="preserve">a drug and </w:t>
      </w:r>
      <w:r>
        <w:rPr>
          <w:rFonts w:ascii="Gill Sans MT" w:hAnsi="Gill Sans MT"/>
        </w:rPr>
        <w:t>alcohol test to be carried out. I</w:t>
      </w:r>
      <w:r w:rsidR="006615D7" w:rsidRPr="006615D7">
        <w:rPr>
          <w:rFonts w:ascii="Gill Sans MT" w:hAnsi="Gill Sans MT"/>
        </w:rPr>
        <w:t>t is in the employee</w:t>
      </w:r>
      <w:r>
        <w:rPr>
          <w:rFonts w:ascii="Gill Sans MT" w:hAnsi="Gill Sans MT"/>
        </w:rPr>
        <w:t>’</w:t>
      </w:r>
      <w:r w:rsidR="006615D7" w:rsidRPr="006615D7">
        <w:rPr>
          <w:rFonts w:ascii="Gill Sans MT" w:hAnsi="Gill Sans MT"/>
        </w:rPr>
        <w:t>s best interest to remain within the workplace to allow this to happen</w:t>
      </w:r>
      <w:r w:rsidR="00A02EBD" w:rsidRPr="006615D7">
        <w:rPr>
          <w:rFonts w:ascii="Gill Sans MT" w:hAnsi="Gill Sans MT"/>
        </w:rPr>
        <w:t xml:space="preserve">.  </w:t>
      </w:r>
      <w:proofErr w:type="gramStart"/>
      <w:r w:rsidR="006615D7" w:rsidRPr="006615D7">
        <w:rPr>
          <w:rFonts w:ascii="Gill Sans MT" w:hAnsi="Gill Sans MT"/>
        </w:rPr>
        <w:t>The employee may be accompanied by a Trade Union Representative or work colleague if available</w:t>
      </w:r>
      <w:proofErr w:type="gramEnd"/>
      <w:r w:rsidR="006615D7" w:rsidRPr="006615D7">
        <w:rPr>
          <w:rFonts w:ascii="Gill Sans MT" w:hAnsi="Gill Sans MT"/>
        </w:rPr>
        <w:t xml:space="preserve"> at the time.</w:t>
      </w:r>
    </w:p>
    <w:p w:rsidR="006615D7" w:rsidRDefault="006615D7" w:rsidP="005E19EB">
      <w:pPr>
        <w:spacing w:after="0" w:line="240" w:lineRule="auto"/>
        <w:jc w:val="both"/>
        <w:rPr>
          <w:rFonts w:ascii="Gill Sans MT" w:hAnsi="Gill Sans MT"/>
          <w:color w:val="17365D" w:themeColor="text2" w:themeShade="BF"/>
        </w:rPr>
      </w:pPr>
    </w:p>
    <w:p w:rsidR="009B6678" w:rsidRPr="009B6678" w:rsidRDefault="006615D7" w:rsidP="00C741D7">
      <w:pPr>
        <w:spacing w:after="0" w:line="240" w:lineRule="auto"/>
        <w:ind w:left="720"/>
        <w:jc w:val="both"/>
        <w:rPr>
          <w:rFonts w:ascii="Gill Sans MT" w:hAnsi="Gill Sans MT"/>
          <w:color w:val="FF0000"/>
        </w:rPr>
      </w:pPr>
      <w:r w:rsidRPr="00425936">
        <w:rPr>
          <w:rFonts w:ascii="Gill Sans MT" w:hAnsi="Gill Sans MT"/>
        </w:rPr>
        <w:t>To arrange for a Tec</w:t>
      </w:r>
      <w:r w:rsidR="009B6678">
        <w:rPr>
          <w:rFonts w:ascii="Gill Sans MT" w:hAnsi="Gill Sans MT"/>
        </w:rPr>
        <w:t>hnician to carry out the test,</w:t>
      </w:r>
      <w:r w:rsidRPr="00425936">
        <w:rPr>
          <w:rFonts w:ascii="Gill Sans MT" w:hAnsi="Gill Sans MT"/>
        </w:rPr>
        <w:t xml:space="preserve"> </w:t>
      </w:r>
      <w:r w:rsidRPr="00511812">
        <w:rPr>
          <w:rFonts w:ascii="Gill Sans MT" w:hAnsi="Gill Sans MT"/>
        </w:rPr>
        <w:t>the manager must following the guidance</w:t>
      </w:r>
      <w:r w:rsidR="00936C61" w:rsidRPr="00511812">
        <w:rPr>
          <w:rFonts w:ascii="Gill Sans MT" w:hAnsi="Gill Sans MT"/>
        </w:rPr>
        <w:t xml:space="preserve"> on the </w:t>
      </w:r>
      <w:hyperlink r:id="rId11" w:history="1">
        <w:r w:rsidR="00936C61" w:rsidRPr="00511812">
          <w:rPr>
            <w:rStyle w:val="Hyperlink"/>
            <w:rFonts w:ascii="Gill Sans MT" w:hAnsi="Gill Sans MT"/>
          </w:rPr>
          <w:t>D</w:t>
        </w:r>
        <w:r w:rsidR="00FF6938" w:rsidRPr="00511812">
          <w:rPr>
            <w:rStyle w:val="Hyperlink"/>
            <w:rFonts w:ascii="Gill Sans MT" w:hAnsi="Gill Sans MT"/>
          </w:rPr>
          <w:t xml:space="preserve">rugs </w:t>
        </w:r>
        <w:r w:rsidR="00936C61" w:rsidRPr="00511812">
          <w:rPr>
            <w:rStyle w:val="Hyperlink"/>
            <w:rFonts w:ascii="Gill Sans MT" w:hAnsi="Gill Sans MT"/>
          </w:rPr>
          <w:t>&amp;</w:t>
        </w:r>
        <w:r w:rsidR="00FF6938" w:rsidRPr="00511812">
          <w:rPr>
            <w:rStyle w:val="Hyperlink"/>
            <w:rFonts w:ascii="Gill Sans MT" w:hAnsi="Gill Sans MT"/>
          </w:rPr>
          <w:t xml:space="preserve"> </w:t>
        </w:r>
        <w:r w:rsidR="00936C61" w:rsidRPr="00511812">
          <w:rPr>
            <w:rStyle w:val="Hyperlink"/>
            <w:rFonts w:ascii="Gill Sans MT" w:hAnsi="Gill Sans MT"/>
          </w:rPr>
          <w:t>A</w:t>
        </w:r>
        <w:r w:rsidR="00FF6938" w:rsidRPr="00511812">
          <w:rPr>
            <w:rStyle w:val="Hyperlink"/>
            <w:rFonts w:ascii="Gill Sans MT" w:hAnsi="Gill Sans MT"/>
          </w:rPr>
          <w:t>lco</w:t>
        </w:r>
        <w:bookmarkStart w:id="0" w:name="_GoBack"/>
        <w:bookmarkEnd w:id="0"/>
        <w:r w:rsidR="00FF6938" w:rsidRPr="00511812">
          <w:rPr>
            <w:rStyle w:val="Hyperlink"/>
            <w:rFonts w:ascii="Gill Sans MT" w:hAnsi="Gill Sans MT"/>
          </w:rPr>
          <w:t>hol</w:t>
        </w:r>
        <w:r w:rsidR="00511812" w:rsidRPr="00511812">
          <w:rPr>
            <w:rStyle w:val="Hyperlink"/>
            <w:rFonts w:ascii="Gill Sans MT" w:hAnsi="Gill Sans MT"/>
          </w:rPr>
          <w:t xml:space="preserve"> – For Cause Service Process</w:t>
        </w:r>
      </w:hyperlink>
      <w:r w:rsidR="00FF6938" w:rsidRPr="00511812">
        <w:rPr>
          <w:rFonts w:ascii="Gill Sans MT" w:hAnsi="Gill Sans MT"/>
        </w:rPr>
        <w:t>.</w:t>
      </w:r>
      <w:r w:rsidRPr="00511812">
        <w:rPr>
          <w:rFonts w:ascii="Gill Sans MT" w:hAnsi="Gill Sans MT"/>
        </w:rPr>
        <w:t xml:space="preserve"> </w:t>
      </w:r>
      <w:r w:rsidR="00B037F0" w:rsidRPr="00397A54">
        <w:rPr>
          <w:rFonts w:ascii="Gill Sans MT" w:hAnsi="Gill Sans MT"/>
        </w:rPr>
        <w:t>Following the test,</w:t>
      </w:r>
      <w:r w:rsidR="002D240A" w:rsidRPr="00397A54">
        <w:rPr>
          <w:rFonts w:ascii="Gill Sans MT" w:hAnsi="Gill Sans MT"/>
        </w:rPr>
        <w:t xml:space="preserve"> PAM D</w:t>
      </w:r>
      <w:r w:rsidR="00FF6938" w:rsidRPr="00397A54">
        <w:rPr>
          <w:rFonts w:ascii="Gill Sans MT" w:hAnsi="Gill Sans MT"/>
        </w:rPr>
        <w:t xml:space="preserve">rugs </w:t>
      </w:r>
      <w:r w:rsidR="002D240A" w:rsidRPr="00397A54">
        <w:rPr>
          <w:rFonts w:ascii="Gill Sans MT" w:hAnsi="Gill Sans MT"/>
        </w:rPr>
        <w:t>&amp;</w:t>
      </w:r>
      <w:r w:rsidR="00FF6938" w:rsidRPr="00397A54">
        <w:rPr>
          <w:rFonts w:ascii="Gill Sans MT" w:hAnsi="Gill Sans MT"/>
        </w:rPr>
        <w:t xml:space="preserve"> </w:t>
      </w:r>
      <w:r w:rsidR="002D240A" w:rsidRPr="00397A54">
        <w:rPr>
          <w:rFonts w:ascii="Gill Sans MT" w:hAnsi="Gill Sans MT"/>
        </w:rPr>
        <w:t>A</w:t>
      </w:r>
      <w:r w:rsidR="00FF6938" w:rsidRPr="00397A54">
        <w:rPr>
          <w:rFonts w:ascii="Gill Sans MT" w:hAnsi="Gill Sans MT"/>
        </w:rPr>
        <w:t>lcohol</w:t>
      </w:r>
      <w:r w:rsidR="002D240A" w:rsidRPr="00397A54">
        <w:rPr>
          <w:rFonts w:ascii="Gill Sans MT" w:hAnsi="Gill Sans MT"/>
        </w:rPr>
        <w:t xml:space="preserve"> services will be notified of the </w:t>
      </w:r>
      <w:proofErr w:type="gramStart"/>
      <w:r w:rsidR="002D240A" w:rsidRPr="00397A54">
        <w:rPr>
          <w:rFonts w:ascii="Gill Sans MT" w:hAnsi="Gill Sans MT"/>
        </w:rPr>
        <w:t>result which</w:t>
      </w:r>
      <w:proofErr w:type="gramEnd"/>
      <w:r w:rsidR="002D240A" w:rsidRPr="00397A54">
        <w:rPr>
          <w:rFonts w:ascii="Gill Sans MT" w:hAnsi="Gill Sans MT"/>
        </w:rPr>
        <w:t xml:space="preserve"> will then be uploaded to the O</w:t>
      </w:r>
      <w:r w:rsidR="00FF6938" w:rsidRPr="00397A54">
        <w:rPr>
          <w:rFonts w:ascii="Gill Sans MT" w:hAnsi="Gill Sans MT"/>
        </w:rPr>
        <w:t xml:space="preserve">ccupational </w:t>
      </w:r>
      <w:r w:rsidR="00397A54" w:rsidRPr="00397A54">
        <w:rPr>
          <w:rFonts w:ascii="Gill Sans MT" w:hAnsi="Gill Sans MT"/>
        </w:rPr>
        <w:t>Health</w:t>
      </w:r>
      <w:r w:rsidR="00FF6938" w:rsidRPr="00397A54">
        <w:rPr>
          <w:rFonts w:ascii="Gill Sans MT" w:hAnsi="Gill Sans MT"/>
        </w:rPr>
        <w:t xml:space="preserve"> </w:t>
      </w:r>
      <w:r w:rsidR="002D240A" w:rsidRPr="00397A54">
        <w:rPr>
          <w:rFonts w:ascii="Gill Sans MT" w:hAnsi="Gill Sans MT"/>
        </w:rPr>
        <w:t>I</w:t>
      </w:r>
      <w:r w:rsidR="00397A54" w:rsidRPr="00397A54">
        <w:rPr>
          <w:rFonts w:ascii="Gill Sans MT" w:hAnsi="Gill Sans MT"/>
        </w:rPr>
        <w:t xml:space="preserve">nformation </w:t>
      </w:r>
      <w:r w:rsidR="002D240A" w:rsidRPr="00397A54">
        <w:rPr>
          <w:rFonts w:ascii="Gill Sans MT" w:hAnsi="Gill Sans MT"/>
        </w:rPr>
        <w:t>O</w:t>
      </w:r>
      <w:r w:rsidR="00397A54" w:rsidRPr="00397A54">
        <w:rPr>
          <w:rFonts w:ascii="Gill Sans MT" w:hAnsi="Gill Sans MT"/>
        </w:rPr>
        <w:t>nline</w:t>
      </w:r>
      <w:r w:rsidR="002D240A" w:rsidRPr="00397A54">
        <w:rPr>
          <w:rFonts w:ascii="Gill Sans MT" w:hAnsi="Gill Sans MT"/>
        </w:rPr>
        <w:t xml:space="preserve"> system</w:t>
      </w:r>
      <w:r w:rsidR="00FF6938" w:rsidRPr="00397A54">
        <w:rPr>
          <w:rFonts w:ascii="Gill Sans MT" w:hAnsi="Gill Sans MT"/>
        </w:rPr>
        <w:t xml:space="preserve"> (OHIO)</w:t>
      </w:r>
      <w:r w:rsidR="002D240A" w:rsidRPr="00397A54">
        <w:rPr>
          <w:rFonts w:ascii="Gill Sans MT" w:hAnsi="Gill Sans MT"/>
        </w:rPr>
        <w:t>, triggering an email to be sent to the referring manager.</w:t>
      </w:r>
      <w:r w:rsidR="002D240A">
        <w:rPr>
          <w:rFonts w:ascii="Gill Sans MT" w:hAnsi="Gill Sans MT"/>
        </w:rPr>
        <w:t xml:space="preserve"> </w:t>
      </w:r>
      <w:r w:rsidR="00B037F0">
        <w:rPr>
          <w:rFonts w:ascii="Gill Sans MT" w:hAnsi="Gill Sans MT"/>
        </w:rPr>
        <w:t xml:space="preserve"> </w:t>
      </w:r>
    </w:p>
    <w:p w:rsidR="009B6678" w:rsidRDefault="009B6678" w:rsidP="00C741D7">
      <w:pPr>
        <w:spacing w:after="0" w:line="240" w:lineRule="auto"/>
        <w:ind w:left="720"/>
        <w:jc w:val="both"/>
        <w:rPr>
          <w:rFonts w:ascii="Gill Sans MT" w:hAnsi="Gill Sans MT"/>
        </w:rPr>
      </w:pPr>
    </w:p>
    <w:p w:rsidR="00B037F0" w:rsidRDefault="00B037F0" w:rsidP="00C741D7">
      <w:pPr>
        <w:spacing w:after="0" w:line="240" w:lineRule="auto"/>
        <w:ind w:left="720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Where there is a positive result without reasonable explanation or an employee refuses to undertake the test, disciplinary action may </w:t>
      </w:r>
      <w:r w:rsidR="009B6678">
        <w:rPr>
          <w:rFonts w:ascii="Gill Sans MT" w:hAnsi="Gill Sans MT"/>
        </w:rPr>
        <w:t>be appropriate.  The m</w:t>
      </w:r>
      <w:r w:rsidR="00A52322">
        <w:rPr>
          <w:rFonts w:ascii="Gill Sans MT" w:hAnsi="Gill Sans MT"/>
        </w:rPr>
        <w:t>anager should</w:t>
      </w:r>
      <w:r>
        <w:rPr>
          <w:rFonts w:ascii="Gill Sans MT" w:hAnsi="Gill Sans MT"/>
        </w:rPr>
        <w:t xml:space="preserve"> seek advice from the </w:t>
      </w:r>
      <w:r w:rsidR="00A52322">
        <w:rPr>
          <w:rFonts w:ascii="Gill Sans MT" w:hAnsi="Gill Sans MT"/>
        </w:rPr>
        <w:t>Executive Lead: People, Policy &amp; Performa</w:t>
      </w:r>
      <w:r w:rsidR="002D240A">
        <w:rPr>
          <w:rFonts w:ascii="Gill Sans MT" w:hAnsi="Gill Sans MT"/>
        </w:rPr>
        <w:t xml:space="preserve">nce, if available, or from the </w:t>
      </w:r>
      <w:r>
        <w:rPr>
          <w:rFonts w:ascii="Gill Sans MT" w:hAnsi="Gill Sans MT"/>
        </w:rPr>
        <w:t>provider.</w:t>
      </w:r>
    </w:p>
    <w:p w:rsidR="006615D7" w:rsidRDefault="006615D7" w:rsidP="006615D7">
      <w:pPr>
        <w:spacing w:after="0" w:line="240" w:lineRule="auto"/>
        <w:jc w:val="both"/>
        <w:rPr>
          <w:rFonts w:ascii="Gill Sans MT" w:hAnsi="Gill Sans MT"/>
          <w:color w:val="000000" w:themeColor="text1"/>
        </w:rPr>
      </w:pPr>
    </w:p>
    <w:p w:rsidR="00FF6938" w:rsidRDefault="00FF6938" w:rsidP="006615D7">
      <w:pPr>
        <w:spacing w:after="0" w:line="240" w:lineRule="auto"/>
        <w:jc w:val="both"/>
        <w:rPr>
          <w:rFonts w:ascii="Gill Sans MT" w:hAnsi="Gill Sans MT"/>
          <w:color w:val="000000" w:themeColor="text1"/>
        </w:rPr>
      </w:pPr>
    </w:p>
    <w:p w:rsidR="00FF6938" w:rsidRDefault="00FF6938" w:rsidP="006615D7">
      <w:pPr>
        <w:spacing w:after="0" w:line="240" w:lineRule="auto"/>
        <w:jc w:val="both"/>
        <w:rPr>
          <w:rFonts w:ascii="Gill Sans MT" w:hAnsi="Gill Sans MT"/>
          <w:color w:val="000000" w:themeColor="text1"/>
        </w:rPr>
      </w:pPr>
    </w:p>
    <w:p w:rsidR="00FF6938" w:rsidRDefault="00FF6938" w:rsidP="006615D7">
      <w:pPr>
        <w:spacing w:after="0" w:line="240" w:lineRule="auto"/>
        <w:jc w:val="both"/>
        <w:rPr>
          <w:rFonts w:ascii="Gill Sans MT" w:hAnsi="Gill Sans MT"/>
          <w:color w:val="000000" w:themeColor="text1"/>
        </w:rPr>
      </w:pPr>
    </w:p>
    <w:p w:rsidR="00FF6938" w:rsidRPr="00C417DE" w:rsidRDefault="00FF6938" w:rsidP="006615D7">
      <w:pPr>
        <w:spacing w:after="0" w:line="240" w:lineRule="auto"/>
        <w:jc w:val="both"/>
        <w:rPr>
          <w:rFonts w:ascii="Gill Sans MT" w:hAnsi="Gill Sans MT"/>
          <w:color w:val="000000" w:themeColor="text1"/>
        </w:rPr>
      </w:pPr>
    </w:p>
    <w:p w:rsidR="00EA08C0" w:rsidRDefault="00EA08C0" w:rsidP="00EA08C0">
      <w:pPr>
        <w:spacing w:after="0" w:line="240" w:lineRule="auto"/>
        <w:rPr>
          <w:rFonts w:ascii="Gill Sans MT" w:hAnsi="Gill Sans MT"/>
          <w:color w:val="000000" w:themeColor="text1"/>
        </w:rPr>
      </w:pPr>
    </w:p>
    <w:p w:rsidR="00063AEE" w:rsidRPr="00A52322" w:rsidRDefault="00DF4C15" w:rsidP="00A52322">
      <w:pPr>
        <w:pStyle w:val="ListParagraph"/>
        <w:numPr>
          <w:ilvl w:val="0"/>
          <w:numId w:val="7"/>
        </w:numPr>
        <w:spacing w:after="0" w:line="240" w:lineRule="auto"/>
        <w:rPr>
          <w:rFonts w:ascii="Gill Sans MT" w:eastAsia="Times New Roman" w:hAnsi="Gill Sans MT" w:cs="Arial"/>
          <w:b/>
          <w:u w:val="single"/>
        </w:rPr>
      </w:pPr>
      <w:r w:rsidRPr="00A52322">
        <w:rPr>
          <w:rFonts w:ascii="Gill Sans MT" w:eastAsia="Times New Roman" w:hAnsi="Gill Sans MT" w:cs="Arial"/>
          <w:b/>
          <w:u w:val="single"/>
        </w:rPr>
        <w:lastRenderedPageBreak/>
        <w:t>IMPACT ON SERVICE DELIVERY</w:t>
      </w:r>
    </w:p>
    <w:p w:rsidR="00E47850" w:rsidRDefault="00E47850" w:rsidP="00E47850">
      <w:pPr>
        <w:spacing w:after="0" w:line="240" w:lineRule="auto"/>
        <w:rPr>
          <w:rFonts w:ascii="Gill Sans MT" w:eastAsia="Times New Roman" w:hAnsi="Gill Sans MT" w:cs="Arial"/>
          <w:b/>
          <w:u w:val="single"/>
        </w:rPr>
      </w:pPr>
    </w:p>
    <w:p w:rsidR="00E47850" w:rsidRPr="00E47850" w:rsidRDefault="003C68BD" w:rsidP="00C741D7">
      <w:pPr>
        <w:spacing w:after="0" w:line="240" w:lineRule="auto"/>
        <w:ind w:left="720"/>
        <w:jc w:val="both"/>
        <w:rPr>
          <w:rFonts w:ascii="Gill Sans MT" w:eastAsia="Times New Roman" w:hAnsi="Gill Sans MT" w:cs="Arial"/>
        </w:rPr>
      </w:pPr>
      <w:r>
        <w:rPr>
          <w:rFonts w:ascii="Gill Sans MT" w:eastAsia="Times New Roman" w:hAnsi="Gill Sans MT" w:cs="Arial"/>
        </w:rPr>
        <w:t>The Trust</w:t>
      </w:r>
      <w:r w:rsidR="00441FEB" w:rsidRPr="009D4F7F">
        <w:rPr>
          <w:rFonts w:ascii="Gill Sans MT" w:eastAsia="Times New Roman" w:hAnsi="Gill Sans MT" w:cs="Arial"/>
        </w:rPr>
        <w:t xml:space="preserve"> is</w:t>
      </w:r>
      <w:r w:rsidR="00DF4C15" w:rsidRPr="009D4F7F">
        <w:rPr>
          <w:rFonts w:ascii="Gill Sans MT" w:eastAsia="Times New Roman" w:hAnsi="Gill Sans MT" w:cs="Arial"/>
        </w:rPr>
        <w:t xml:space="preserve"> committed to </w:t>
      </w:r>
      <w:r w:rsidR="00441FEB" w:rsidRPr="009D4F7F">
        <w:rPr>
          <w:rFonts w:ascii="Gill Sans MT" w:eastAsia="Times New Roman" w:hAnsi="Gill Sans MT" w:cs="Arial"/>
        </w:rPr>
        <w:t xml:space="preserve">delivering </w:t>
      </w:r>
      <w:r w:rsidR="00DF4C15" w:rsidRPr="009D4F7F">
        <w:rPr>
          <w:rFonts w:ascii="Gill Sans MT" w:eastAsia="Times New Roman" w:hAnsi="Gill Sans MT" w:cs="Arial"/>
        </w:rPr>
        <w:t>a high level of customer service</w:t>
      </w:r>
      <w:r w:rsidR="00C417DE" w:rsidRPr="009D4F7F">
        <w:rPr>
          <w:rFonts w:ascii="Gill Sans MT" w:eastAsia="Times New Roman" w:hAnsi="Gill Sans MT" w:cs="Arial"/>
        </w:rPr>
        <w:t>. W</w:t>
      </w:r>
      <w:r w:rsidR="00DF4C15" w:rsidRPr="009D4F7F">
        <w:rPr>
          <w:rFonts w:ascii="Gill Sans MT" w:eastAsia="Times New Roman" w:hAnsi="Gill Sans MT" w:cs="Arial"/>
        </w:rPr>
        <w:t>here an employee is unable to carry out their duties this may have a direct impact on service delivery</w:t>
      </w:r>
      <w:r w:rsidR="00C417DE" w:rsidRPr="009D4F7F">
        <w:rPr>
          <w:rFonts w:ascii="Gill Sans MT" w:eastAsia="Times New Roman" w:hAnsi="Gill Sans MT" w:cs="Arial"/>
        </w:rPr>
        <w:t>,</w:t>
      </w:r>
      <w:r w:rsidR="00DF4C15" w:rsidRPr="009D4F7F">
        <w:rPr>
          <w:rFonts w:ascii="Gill Sans MT" w:eastAsia="Times New Roman" w:hAnsi="Gill Sans MT" w:cs="Arial"/>
        </w:rPr>
        <w:t xml:space="preserve"> therefore </w:t>
      </w:r>
      <w:r w:rsidR="00441FEB" w:rsidRPr="009D4F7F">
        <w:rPr>
          <w:rFonts w:ascii="Gill Sans MT" w:eastAsia="Times New Roman" w:hAnsi="Gill Sans MT" w:cs="Arial"/>
        </w:rPr>
        <w:t>if</w:t>
      </w:r>
      <w:r w:rsidR="00DF4C15" w:rsidRPr="009D4F7F">
        <w:rPr>
          <w:rFonts w:ascii="Gill Sans MT" w:eastAsia="Times New Roman" w:hAnsi="Gill Sans MT" w:cs="Arial"/>
        </w:rPr>
        <w:t xml:space="preserve"> necessary</w:t>
      </w:r>
      <w:r w:rsidR="00C417DE">
        <w:rPr>
          <w:rFonts w:ascii="Gill Sans MT" w:eastAsia="Times New Roman" w:hAnsi="Gill Sans MT" w:cs="Arial"/>
        </w:rPr>
        <w:t>,</w:t>
      </w:r>
      <w:r w:rsidR="00DF4C15">
        <w:rPr>
          <w:rFonts w:ascii="Gill Sans MT" w:eastAsia="Times New Roman" w:hAnsi="Gill Sans MT" w:cs="Arial"/>
        </w:rPr>
        <w:t xml:space="preserve"> the</w:t>
      </w:r>
      <w:r w:rsidR="00441FEB">
        <w:rPr>
          <w:rFonts w:ascii="Gill Sans MT" w:eastAsia="Times New Roman" w:hAnsi="Gill Sans MT" w:cs="Arial"/>
        </w:rPr>
        <w:t xml:space="preserve"> most senior member of staff on </w:t>
      </w:r>
      <w:r w:rsidR="00DF4C15">
        <w:rPr>
          <w:rFonts w:ascii="Gill Sans MT" w:eastAsia="Times New Roman" w:hAnsi="Gill Sans MT" w:cs="Arial"/>
        </w:rPr>
        <w:t xml:space="preserve">site may decide to withdraw services.   </w:t>
      </w:r>
    </w:p>
    <w:p w:rsidR="00DF4C15" w:rsidRDefault="00DF4C15" w:rsidP="00063AEE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425936" w:rsidRDefault="00425936" w:rsidP="00063AEE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425936" w:rsidRDefault="00425936" w:rsidP="00063AEE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063AEE" w:rsidRDefault="00752571" w:rsidP="00063AEE">
      <w:pPr>
        <w:spacing w:after="0" w:line="240" w:lineRule="auto"/>
        <w:rPr>
          <w:rFonts w:ascii="Gill Sans MT" w:eastAsia="Times New Roman" w:hAnsi="Gill Sans MT" w:cs="Arial"/>
          <w:b/>
        </w:rPr>
      </w:pPr>
      <w:r>
        <w:rPr>
          <w:rFonts w:ascii="Gill Sans MT" w:eastAsia="Times New Roman" w:hAnsi="Gill Sans MT" w:cs="Arial"/>
          <w:b/>
        </w:rPr>
        <w:t>Record of Change</w:t>
      </w:r>
      <w:r w:rsidR="00063AEE">
        <w:rPr>
          <w:rFonts w:ascii="Gill Sans MT" w:eastAsia="Times New Roman" w:hAnsi="Gill Sans MT" w:cs="Arial"/>
          <w:b/>
        </w:rPr>
        <w:t>:</w:t>
      </w:r>
    </w:p>
    <w:p w:rsidR="00063AEE" w:rsidRDefault="00063AEE" w:rsidP="00063AEE">
      <w:pPr>
        <w:spacing w:after="0" w:line="240" w:lineRule="auto"/>
        <w:rPr>
          <w:rFonts w:ascii="Gill Sans MT" w:eastAsia="Times New Roman" w:hAnsi="Gill Sans MT" w:cs="Arial"/>
          <w:b/>
        </w:rPr>
      </w:pPr>
    </w:p>
    <w:p w:rsidR="00063AEE" w:rsidRDefault="00063AEE" w:rsidP="00063AEE">
      <w:pPr>
        <w:spacing w:after="0" w:line="240" w:lineRule="auto"/>
        <w:rPr>
          <w:rFonts w:ascii="Gill Sans MT" w:eastAsia="Times New Roman" w:hAnsi="Gill Sans MT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560"/>
        <w:gridCol w:w="2126"/>
        <w:gridCol w:w="1894"/>
      </w:tblGrid>
      <w:tr w:rsidR="00752571" w:rsidTr="00F25EC4">
        <w:tc>
          <w:tcPr>
            <w:tcW w:w="1129" w:type="dxa"/>
          </w:tcPr>
          <w:p w:rsidR="00752571" w:rsidRDefault="00752571" w:rsidP="007F08A9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>
              <w:rPr>
                <w:rFonts w:ascii="Gill Sans MT" w:eastAsia="Times New Roman" w:hAnsi="Gill Sans MT" w:cs="Arial"/>
                <w:b/>
              </w:rPr>
              <w:t>Version</w:t>
            </w:r>
          </w:p>
        </w:tc>
        <w:tc>
          <w:tcPr>
            <w:tcW w:w="2835" w:type="dxa"/>
          </w:tcPr>
          <w:p w:rsidR="00752571" w:rsidRDefault="00752571" w:rsidP="007F08A9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>
              <w:rPr>
                <w:rFonts w:ascii="Gill Sans MT" w:eastAsia="Times New Roman" w:hAnsi="Gill Sans MT" w:cs="Arial"/>
                <w:b/>
              </w:rPr>
              <w:t>Authorised By</w:t>
            </w:r>
          </w:p>
        </w:tc>
        <w:tc>
          <w:tcPr>
            <w:tcW w:w="1560" w:type="dxa"/>
          </w:tcPr>
          <w:p w:rsidR="00752571" w:rsidRDefault="00752571" w:rsidP="007F08A9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>
              <w:rPr>
                <w:rFonts w:ascii="Gill Sans MT" w:eastAsia="Times New Roman" w:hAnsi="Gill Sans MT" w:cs="Arial"/>
                <w:b/>
              </w:rPr>
              <w:t>Date</w:t>
            </w:r>
          </w:p>
        </w:tc>
        <w:tc>
          <w:tcPr>
            <w:tcW w:w="2126" w:type="dxa"/>
          </w:tcPr>
          <w:p w:rsidR="00752571" w:rsidRDefault="00752571" w:rsidP="007F08A9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>
              <w:rPr>
                <w:rFonts w:ascii="Gill Sans MT" w:eastAsia="Times New Roman" w:hAnsi="Gill Sans MT" w:cs="Arial"/>
                <w:b/>
              </w:rPr>
              <w:t>Distributed To</w:t>
            </w:r>
          </w:p>
        </w:tc>
        <w:tc>
          <w:tcPr>
            <w:tcW w:w="1894" w:type="dxa"/>
          </w:tcPr>
          <w:p w:rsidR="00752571" w:rsidRDefault="00752571" w:rsidP="007F08A9">
            <w:pPr>
              <w:jc w:val="center"/>
              <w:rPr>
                <w:rFonts w:ascii="Gill Sans MT" w:eastAsia="Times New Roman" w:hAnsi="Gill Sans MT" w:cs="Arial"/>
                <w:b/>
              </w:rPr>
            </w:pPr>
            <w:r>
              <w:rPr>
                <w:rFonts w:ascii="Gill Sans MT" w:eastAsia="Times New Roman" w:hAnsi="Gill Sans MT" w:cs="Arial"/>
                <w:b/>
              </w:rPr>
              <w:t>Distribution Date</w:t>
            </w:r>
          </w:p>
        </w:tc>
      </w:tr>
      <w:tr w:rsidR="00417644" w:rsidRPr="009D3A62" w:rsidTr="00F25EC4">
        <w:tc>
          <w:tcPr>
            <w:tcW w:w="1129" w:type="dxa"/>
          </w:tcPr>
          <w:p w:rsidR="00417644" w:rsidRPr="009D3A62" w:rsidRDefault="00F25EC4" w:rsidP="00752571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1</w:t>
            </w:r>
          </w:p>
        </w:tc>
        <w:tc>
          <w:tcPr>
            <w:tcW w:w="2835" w:type="dxa"/>
          </w:tcPr>
          <w:p w:rsidR="00417644" w:rsidRDefault="00417644" w:rsidP="00752571">
            <w:pPr>
              <w:jc w:val="center"/>
              <w:rPr>
                <w:rFonts w:ascii="Gill Sans MT" w:eastAsia="Times New Roman" w:hAnsi="Gill Sans MT" w:cs="Arial"/>
              </w:rPr>
            </w:pPr>
            <w:r w:rsidRPr="009D3A62">
              <w:rPr>
                <w:rFonts w:ascii="Gill Sans MT" w:eastAsia="Times New Roman" w:hAnsi="Gill Sans MT" w:cs="Arial"/>
              </w:rPr>
              <w:t>People &amp; Finance Manager</w:t>
            </w:r>
          </w:p>
          <w:p w:rsidR="00205549" w:rsidRPr="009D3A62" w:rsidRDefault="00205549" w:rsidP="00752571">
            <w:pPr>
              <w:jc w:val="center"/>
              <w:rPr>
                <w:rFonts w:ascii="Gill Sans MT" w:eastAsia="Times New Roman" w:hAnsi="Gill Sans MT" w:cs="Arial"/>
              </w:rPr>
            </w:pPr>
          </w:p>
        </w:tc>
        <w:tc>
          <w:tcPr>
            <w:tcW w:w="1560" w:type="dxa"/>
          </w:tcPr>
          <w:p w:rsidR="00417644" w:rsidRPr="009D3A62" w:rsidRDefault="009D3A62" w:rsidP="00752571">
            <w:pPr>
              <w:jc w:val="center"/>
              <w:rPr>
                <w:rFonts w:ascii="Gill Sans MT" w:eastAsia="Times New Roman" w:hAnsi="Gill Sans MT" w:cs="Arial"/>
              </w:rPr>
            </w:pPr>
            <w:r w:rsidRPr="009D3A62">
              <w:rPr>
                <w:rFonts w:ascii="Gill Sans MT" w:eastAsia="Times New Roman" w:hAnsi="Gill Sans MT" w:cs="Arial"/>
              </w:rPr>
              <w:t xml:space="preserve">Apr </w:t>
            </w:r>
            <w:r w:rsidR="00417644" w:rsidRPr="009D3A62">
              <w:rPr>
                <w:rFonts w:ascii="Gill Sans MT" w:eastAsia="Times New Roman" w:hAnsi="Gill Sans MT" w:cs="Arial"/>
              </w:rPr>
              <w:t>19</w:t>
            </w:r>
          </w:p>
        </w:tc>
        <w:tc>
          <w:tcPr>
            <w:tcW w:w="2126" w:type="dxa"/>
          </w:tcPr>
          <w:p w:rsidR="00417644" w:rsidRPr="009D3A62" w:rsidRDefault="00F25EC4" w:rsidP="00752571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All E</w:t>
            </w:r>
            <w:r w:rsidR="00417644" w:rsidRPr="009D3A62">
              <w:rPr>
                <w:rFonts w:ascii="Gill Sans MT" w:eastAsia="Times New Roman" w:hAnsi="Gill Sans MT" w:cs="Arial"/>
              </w:rPr>
              <w:t>mployees</w:t>
            </w:r>
          </w:p>
        </w:tc>
        <w:tc>
          <w:tcPr>
            <w:tcW w:w="1894" w:type="dxa"/>
          </w:tcPr>
          <w:p w:rsidR="00417644" w:rsidRPr="009D3A62" w:rsidRDefault="009D3A62" w:rsidP="00752571">
            <w:pPr>
              <w:jc w:val="center"/>
              <w:rPr>
                <w:rFonts w:ascii="Gill Sans MT" w:eastAsia="Times New Roman" w:hAnsi="Gill Sans MT" w:cs="Arial"/>
              </w:rPr>
            </w:pPr>
            <w:r w:rsidRPr="009D3A62">
              <w:rPr>
                <w:rFonts w:ascii="Gill Sans MT" w:eastAsia="Times New Roman" w:hAnsi="Gill Sans MT" w:cs="Arial"/>
              </w:rPr>
              <w:t xml:space="preserve">Apr </w:t>
            </w:r>
            <w:r w:rsidR="00417644" w:rsidRPr="009D3A62">
              <w:rPr>
                <w:rFonts w:ascii="Gill Sans MT" w:eastAsia="Times New Roman" w:hAnsi="Gill Sans MT" w:cs="Arial"/>
              </w:rPr>
              <w:t>19</w:t>
            </w:r>
          </w:p>
        </w:tc>
      </w:tr>
      <w:tr w:rsidR="009D3A62" w:rsidRPr="009D3A62" w:rsidTr="00F25EC4">
        <w:tc>
          <w:tcPr>
            <w:tcW w:w="1129" w:type="dxa"/>
          </w:tcPr>
          <w:p w:rsidR="009D3A62" w:rsidRPr="009D3A62" w:rsidRDefault="00F25EC4" w:rsidP="00752571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2</w:t>
            </w:r>
          </w:p>
        </w:tc>
        <w:tc>
          <w:tcPr>
            <w:tcW w:w="2835" w:type="dxa"/>
          </w:tcPr>
          <w:p w:rsidR="009D3A62" w:rsidRDefault="009D3A62" w:rsidP="00752571">
            <w:pPr>
              <w:jc w:val="center"/>
              <w:rPr>
                <w:rFonts w:ascii="Gill Sans MT" w:eastAsia="Times New Roman" w:hAnsi="Gill Sans MT" w:cs="Arial"/>
              </w:rPr>
            </w:pPr>
            <w:r w:rsidRPr="009D3A62">
              <w:rPr>
                <w:rFonts w:ascii="Gill Sans MT" w:eastAsia="Times New Roman" w:hAnsi="Gill Sans MT" w:cs="Arial"/>
              </w:rPr>
              <w:t>Head of Corporate Services</w:t>
            </w:r>
          </w:p>
          <w:p w:rsidR="00F25EC4" w:rsidRPr="009D3A62" w:rsidRDefault="00F25EC4" w:rsidP="00752571">
            <w:pPr>
              <w:jc w:val="center"/>
              <w:rPr>
                <w:rFonts w:ascii="Gill Sans MT" w:eastAsia="Times New Roman" w:hAnsi="Gill Sans MT" w:cs="Arial"/>
              </w:rPr>
            </w:pPr>
          </w:p>
        </w:tc>
        <w:tc>
          <w:tcPr>
            <w:tcW w:w="1560" w:type="dxa"/>
          </w:tcPr>
          <w:p w:rsidR="009D3A62" w:rsidRPr="009D3A62" w:rsidRDefault="00F25EC4" w:rsidP="00752571">
            <w:pPr>
              <w:jc w:val="center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Aug </w:t>
            </w:r>
            <w:r w:rsidR="00205549">
              <w:rPr>
                <w:rFonts w:ascii="Gill Sans MT" w:eastAsia="Times New Roman" w:hAnsi="Gill Sans MT" w:cs="Arial"/>
              </w:rPr>
              <w:t>20</w:t>
            </w:r>
          </w:p>
        </w:tc>
        <w:tc>
          <w:tcPr>
            <w:tcW w:w="2126" w:type="dxa"/>
          </w:tcPr>
          <w:p w:rsidR="009D3A62" w:rsidRPr="009D3A62" w:rsidRDefault="009D3A62" w:rsidP="00F25EC4">
            <w:pPr>
              <w:jc w:val="center"/>
              <w:rPr>
                <w:rFonts w:ascii="Gill Sans MT" w:eastAsia="Times New Roman" w:hAnsi="Gill Sans MT" w:cs="Arial"/>
              </w:rPr>
            </w:pPr>
            <w:r w:rsidRPr="009D3A62">
              <w:rPr>
                <w:rFonts w:ascii="Gill Sans MT" w:eastAsia="Times New Roman" w:hAnsi="Gill Sans MT" w:cs="Arial"/>
              </w:rPr>
              <w:t xml:space="preserve">All </w:t>
            </w:r>
            <w:r w:rsidR="00F25EC4">
              <w:rPr>
                <w:rFonts w:ascii="Gill Sans MT" w:eastAsia="Times New Roman" w:hAnsi="Gill Sans MT" w:cs="Arial"/>
              </w:rPr>
              <w:t>E</w:t>
            </w:r>
            <w:r w:rsidRPr="009D3A62">
              <w:rPr>
                <w:rFonts w:ascii="Gill Sans MT" w:eastAsia="Times New Roman" w:hAnsi="Gill Sans MT" w:cs="Arial"/>
              </w:rPr>
              <w:t>mployees</w:t>
            </w:r>
          </w:p>
        </w:tc>
        <w:tc>
          <w:tcPr>
            <w:tcW w:w="1894" w:type="dxa"/>
          </w:tcPr>
          <w:p w:rsidR="009D3A62" w:rsidRPr="009D3A62" w:rsidRDefault="009D3A62" w:rsidP="00752571">
            <w:pPr>
              <w:jc w:val="center"/>
              <w:rPr>
                <w:rFonts w:ascii="Gill Sans MT" w:eastAsia="Times New Roman" w:hAnsi="Gill Sans MT" w:cs="Arial"/>
              </w:rPr>
            </w:pPr>
            <w:r w:rsidRPr="009D3A62">
              <w:rPr>
                <w:rFonts w:ascii="Gill Sans MT" w:eastAsia="Times New Roman" w:hAnsi="Gill Sans MT" w:cs="Arial"/>
              </w:rPr>
              <w:t>Aug 20</w:t>
            </w:r>
          </w:p>
        </w:tc>
      </w:tr>
      <w:tr w:rsidR="00972830" w:rsidRPr="009D3A62" w:rsidTr="00F25EC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30" w:rsidRDefault="00F25EC4" w:rsidP="00972830">
            <w:pPr>
              <w:jc w:val="center"/>
              <w:rPr>
                <w:rFonts w:ascii="Gill Sans MT" w:hAnsi="Gill Sans MT"/>
                <w:lang w:val="en-US" w:eastAsia="en-GB"/>
              </w:rPr>
            </w:pPr>
            <w:r>
              <w:rPr>
                <w:rFonts w:ascii="Gill Sans MT" w:hAnsi="Gill Sans MT"/>
                <w:lang w:val="en-US"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30" w:rsidRDefault="00672E38" w:rsidP="00972830">
            <w:pPr>
              <w:jc w:val="center"/>
              <w:rPr>
                <w:rFonts w:ascii="Gill Sans MT" w:hAnsi="Gill Sans MT"/>
                <w:lang w:val="en-US" w:eastAsia="en-GB"/>
              </w:rPr>
            </w:pPr>
            <w:r>
              <w:rPr>
                <w:rFonts w:ascii="Gill Sans MT" w:hAnsi="Gill Sans MT"/>
                <w:lang w:val="en-US" w:eastAsia="en-GB"/>
              </w:rPr>
              <w:t>Strategic Lead: Investing In Our People &amp; Embracing Our Values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30" w:rsidRDefault="00F25EC4" w:rsidP="00972830">
            <w:pPr>
              <w:jc w:val="center"/>
              <w:rPr>
                <w:rFonts w:ascii="Gill Sans MT" w:hAnsi="Gill Sans MT"/>
                <w:lang w:val="en-US" w:eastAsia="en-GB"/>
              </w:rPr>
            </w:pPr>
            <w:r>
              <w:rPr>
                <w:rFonts w:ascii="Gill Sans MT" w:hAnsi="Gill Sans MT"/>
                <w:lang w:val="en-US" w:eastAsia="en-GB"/>
              </w:rPr>
              <w:t xml:space="preserve">Jul </w:t>
            </w:r>
            <w:r w:rsidR="00205549">
              <w:rPr>
                <w:rFonts w:ascii="Gill Sans MT" w:hAnsi="Gill Sans MT"/>
                <w:lang w:val="en-US" w:eastAsia="en-GB"/>
              </w:rPr>
              <w:t>2</w:t>
            </w:r>
            <w:r w:rsidR="00972830">
              <w:rPr>
                <w:rFonts w:ascii="Gill Sans MT" w:hAnsi="Gill Sans MT"/>
                <w:lang w:val="en-US" w:eastAsia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30" w:rsidRDefault="00972830" w:rsidP="00972830">
            <w:pPr>
              <w:jc w:val="center"/>
              <w:rPr>
                <w:rFonts w:ascii="Gill Sans MT" w:hAnsi="Gill Sans MT" w:cs="Arial"/>
                <w:lang w:eastAsia="en-GB"/>
              </w:rPr>
            </w:pPr>
            <w:r>
              <w:rPr>
                <w:rFonts w:ascii="Gill Sans MT" w:hAnsi="Gill Sans MT" w:cs="Arial"/>
                <w:lang w:eastAsia="en-GB"/>
              </w:rPr>
              <w:t>Extended Management Team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30" w:rsidRDefault="00F25EC4" w:rsidP="00972830">
            <w:pPr>
              <w:jc w:val="center"/>
              <w:rPr>
                <w:rFonts w:ascii="Gill Sans MT" w:hAnsi="Gill Sans MT" w:cs="Times New Roman"/>
                <w:lang w:val="en-US" w:eastAsia="en-GB"/>
              </w:rPr>
            </w:pPr>
            <w:r>
              <w:rPr>
                <w:rFonts w:ascii="Gill Sans MT" w:hAnsi="Gill Sans MT"/>
                <w:lang w:val="en-US" w:eastAsia="en-GB"/>
              </w:rPr>
              <w:t xml:space="preserve">Jul </w:t>
            </w:r>
            <w:r w:rsidR="00205549">
              <w:rPr>
                <w:rFonts w:ascii="Gill Sans MT" w:hAnsi="Gill Sans MT"/>
                <w:lang w:val="en-US" w:eastAsia="en-GB"/>
              </w:rPr>
              <w:t>2</w:t>
            </w:r>
            <w:r w:rsidR="00972830">
              <w:rPr>
                <w:rFonts w:ascii="Gill Sans MT" w:hAnsi="Gill Sans MT"/>
                <w:lang w:val="en-US" w:eastAsia="en-GB"/>
              </w:rPr>
              <w:t>3</w:t>
            </w:r>
          </w:p>
        </w:tc>
      </w:tr>
      <w:tr w:rsidR="00205549" w:rsidRPr="009D3A62" w:rsidTr="00F25EC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49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49" w:rsidRDefault="00205549" w:rsidP="00205549">
            <w:pPr>
              <w:jc w:val="center"/>
              <w:rPr>
                <w:rFonts w:ascii="Gill Sans MT" w:hAnsi="Gill Sans MT"/>
                <w:lang w:val="en-US" w:eastAsia="en-GB"/>
              </w:rPr>
            </w:pPr>
            <w:r>
              <w:rPr>
                <w:rFonts w:ascii="Gill Sans MT" w:hAnsi="Gill Sans MT"/>
                <w:lang w:val="en-US" w:eastAsia="en-GB"/>
              </w:rPr>
              <w:t>Strategic Lead: Investing In Our People &amp; Embracing Our Values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49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 xml:space="preserve">Apr </w:t>
            </w:r>
            <w:r w:rsidR="00205549">
              <w:rPr>
                <w:rFonts w:ascii="Gill Sans MT" w:hAnsi="Gill Sans MT"/>
                <w:lang w:val="en-US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49" w:rsidRDefault="00205549" w:rsidP="00205549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Extended Management Team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549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 xml:space="preserve">Apr </w:t>
            </w:r>
            <w:r w:rsidR="00205549">
              <w:rPr>
                <w:rFonts w:ascii="Gill Sans MT" w:hAnsi="Gill Sans MT"/>
                <w:lang w:val="en-US"/>
              </w:rPr>
              <w:t>24</w:t>
            </w:r>
          </w:p>
        </w:tc>
      </w:tr>
      <w:tr w:rsidR="00F25EC4" w:rsidRPr="009D3A62" w:rsidTr="00F25EC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C4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C4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 w:eastAsia="en-GB"/>
              </w:rPr>
              <w:t>Strategic Lead: Investing In Our People &amp; Embracing Our Values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C4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Feb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C4" w:rsidRDefault="00F25EC4" w:rsidP="00205549">
            <w:pPr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Extended Management Team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C4" w:rsidRDefault="00F25EC4" w:rsidP="00205549">
            <w:pPr>
              <w:jc w:val="center"/>
              <w:rPr>
                <w:rFonts w:ascii="Gill Sans MT" w:hAnsi="Gill Sans MT"/>
                <w:lang w:val="en-US"/>
              </w:rPr>
            </w:pPr>
            <w:r>
              <w:rPr>
                <w:rFonts w:ascii="Gill Sans MT" w:hAnsi="Gill Sans MT"/>
                <w:lang w:val="en-US"/>
              </w:rPr>
              <w:t>Feb 25</w:t>
            </w:r>
          </w:p>
        </w:tc>
      </w:tr>
    </w:tbl>
    <w:p w:rsidR="00371967" w:rsidRPr="009D3A62" w:rsidRDefault="00371967" w:rsidP="00FB04AE">
      <w:pPr>
        <w:rPr>
          <w:rFonts w:ascii="Gill Sans MT" w:hAnsi="Gill Sans MT"/>
        </w:rPr>
      </w:pPr>
    </w:p>
    <w:sectPr w:rsidR="00371967" w:rsidRPr="009D3A62" w:rsidSect="008378DF">
      <w:headerReference w:type="default" r:id="rId12"/>
      <w:footerReference w:type="default" r:id="rId13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7D" w:rsidRDefault="0004647D" w:rsidP="003866AD">
      <w:pPr>
        <w:spacing w:after="0" w:line="240" w:lineRule="auto"/>
      </w:pPr>
      <w:r>
        <w:separator/>
      </w:r>
    </w:p>
  </w:endnote>
  <w:endnote w:type="continuationSeparator" w:id="0">
    <w:p w:rsidR="0004647D" w:rsidRDefault="0004647D" w:rsidP="0038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8DF" w:rsidRDefault="008378DF">
    <w:pPr>
      <w:pStyle w:val="Footer"/>
      <w:jc w:val="right"/>
    </w:pPr>
  </w:p>
  <w:p w:rsidR="00443CEC" w:rsidRDefault="0044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7D" w:rsidRDefault="0004647D" w:rsidP="003866AD">
      <w:pPr>
        <w:spacing w:after="0" w:line="240" w:lineRule="auto"/>
      </w:pPr>
      <w:r>
        <w:separator/>
      </w:r>
    </w:p>
  </w:footnote>
  <w:footnote w:type="continuationSeparator" w:id="0">
    <w:p w:rsidR="0004647D" w:rsidRDefault="0004647D" w:rsidP="0038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FBE" w:rsidRPr="003866AD" w:rsidRDefault="00934FBE" w:rsidP="003866AD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C5803"/>
    <w:multiLevelType w:val="hybridMultilevel"/>
    <w:tmpl w:val="081C5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7810"/>
    <w:multiLevelType w:val="hybridMultilevel"/>
    <w:tmpl w:val="A2A8A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7D12B9"/>
    <w:multiLevelType w:val="hybridMultilevel"/>
    <w:tmpl w:val="38543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12BC9"/>
    <w:multiLevelType w:val="hybridMultilevel"/>
    <w:tmpl w:val="DDD03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E4368"/>
    <w:multiLevelType w:val="hybridMultilevel"/>
    <w:tmpl w:val="08D63C78"/>
    <w:lvl w:ilvl="0" w:tplc="97A62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C2203"/>
    <w:multiLevelType w:val="hybridMultilevel"/>
    <w:tmpl w:val="EB128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44E5B"/>
    <w:multiLevelType w:val="hybridMultilevel"/>
    <w:tmpl w:val="782C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58FF"/>
    <w:multiLevelType w:val="hybridMultilevel"/>
    <w:tmpl w:val="5CB6077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4C53"/>
    <w:multiLevelType w:val="hybridMultilevel"/>
    <w:tmpl w:val="900A5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16E69"/>
    <w:multiLevelType w:val="hybridMultilevel"/>
    <w:tmpl w:val="F6FA8EBE"/>
    <w:lvl w:ilvl="0" w:tplc="97A62D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2D1C"/>
    <w:multiLevelType w:val="hybridMultilevel"/>
    <w:tmpl w:val="87CE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12620"/>
    <w:multiLevelType w:val="hybridMultilevel"/>
    <w:tmpl w:val="CB1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E14C63"/>
    <w:multiLevelType w:val="hybridMultilevel"/>
    <w:tmpl w:val="8CBC77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AD"/>
    <w:rsid w:val="00007154"/>
    <w:rsid w:val="0003231D"/>
    <w:rsid w:val="00042795"/>
    <w:rsid w:val="0004647D"/>
    <w:rsid w:val="00057463"/>
    <w:rsid w:val="00063AEE"/>
    <w:rsid w:val="00065706"/>
    <w:rsid w:val="000746DB"/>
    <w:rsid w:val="00076097"/>
    <w:rsid w:val="00097631"/>
    <w:rsid w:val="000D4812"/>
    <w:rsid w:val="000E57D4"/>
    <w:rsid w:val="0010027D"/>
    <w:rsid w:val="00100887"/>
    <w:rsid w:val="001013C6"/>
    <w:rsid w:val="00111D20"/>
    <w:rsid w:val="00140F82"/>
    <w:rsid w:val="001717D2"/>
    <w:rsid w:val="00180AF1"/>
    <w:rsid w:val="00190A1D"/>
    <w:rsid w:val="00190D11"/>
    <w:rsid w:val="001973E2"/>
    <w:rsid w:val="001A4DBA"/>
    <w:rsid w:val="001F0493"/>
    <w:rsid w:val="001F6887"/>
    <w:rsid w:val="00205549"/>
    <w:rsid w:val="00215681"/>
    <w:rsid w:val="0022254C"/>
    <w:rsid w:val="00245BD5"/>
    <w:rsid w:val="002469EA"/>
    <w:rsid w:val="002676B3"/>
    <w:rsid w:val="002741D7"/>
    <w:rsid w:val="00280F00"/>
    <w:rsid w:val="002B2F6A"/>
    <w:rsid w:val="002D240A"/>
    <w:rsid w:val="002D477A"/>
    <w:rsid w:val="002F3039"/>
    <w:rsid w:val="00322E58"/>
    <w:rsid w:val="00324E5E"/>
    <w:rsid w:val="00331086"/>
    <w:rsid w:val="00335011"/>
    <w:rsid w:val="00364655"/>
    <w:rsid w:val="00371967"/>
    <w:rsid w:val="003753A9"/>
    <w:rsid w:val="003801BE"/>
    <w:rsid w:val="003866AD"/>
    <w:rsid w:val="00397A54"/>
    <w:rsid w:val="003C68BD"/>
    <w:rsid w:val="003D2B9A"/>
    <w:rsid w:val="003F2673"/>
    <w:rsid w:val="003F5A37"/>
    <w:rsid w:val="00417644"/>
    <w:rsid w:val="00421F06"/>
    <w:rsid w:val="00425936"/>
    <w:rsid w:val="00433725"/>
    <w:rsid w:val="00441FEB"/>
    <w:rsid w:val="00443CEC"/>
    <w:rsid w:val="00447028"/>
    <w:rsid w:val="00486DCB"/>
    <w:rsid w:val="004874C3"/>
    <w:rsid w:val="00495A4E"/>
    <w:rsid w:val="004A0F62"/>
    <w:rsid w:val="004A1702"/>
    <w:rsid w:val="004A46A2"/>
    <w:rsid w:val="004E4F38"/>
    <w:rsid w:val="004F7EC1"/>
    <w:rsid w:val="00511668"/>
    <w:rsid w:val="00511812"/>
    <w:rsid w:val="005206E8"/>
    <w:rsid w:val="00550B90"/>
    <w:rsid w:val="0057138A"/>
    <w:rsid w:val="0058477E"/>
    <w:rsid w:val="005E19EB"/>
    <w:rsid w:val="005F4E1F"/>
    <w:rsid w:val="00606D65"/>
    <w:rsid w:val="006073D6"/>
    <w:rsid w:val="00631FC6"/>
    <w:rsid w:val="00631FCE"/>
    <w:rsid w:val="006474C1"/>
    <w:rsid w:val="006615D7"/>
    <w:rsid w:val="00672E38"/>
    <w:rsid w:val="00672FA2"/>
    <w:rsid w:val="006C0612"/>
    <w:rsid w:val="006C1FFD"/>
    <w:rsid w:val="006D1E7F"/>
    <w:rsid w:val="006D7E8C"/>
    <w:rsid w:val="006E2D11"/>
    <w:rsid w:val="006E4CEB"/>
    <w:rsid w:val="006F11F7"/>
    <w:rsid w:val="006F2936"/>
    <w:rsid w:val="00703E98"/>
    <w:rsid w:val="007110D7"/>
    <w:rsid w:val="007423CD"/>
    <w:rsid w:val="00742676"/>
    <w:rsid w:val="00746FB1"/>
    <w:rsid w:val="007514A2"/>
    <w:rsid w:val="00751C25"/>
    <w:rsid w:val="00752571"/>
    <w:rsid w:val="00772795"/>
    <w:rsid w:val="00786B81"/>
    <w:rsid w:val="00791CFB"/>
    <w:rsid w:val="007A2F0A"/>
    <w:rsid w:val="007F08A9"/>
    <w:rsid w:val="00817CBB"/>
    <w:rsid w:val="008378DF"/>
    <w:rsid w:val="008B4AAD"/>
    <w:rsid w:val="008B5EBB"/>
    <w:rsid w:val="008B7798"/>
    <w:rsid w:val="008D64DD"/>
    <w:rsid w:val="008D67E6"/>
    <w:rsid w:val="008E7B01"/>
    <w:rsid w:val="008F0B07"/>
    <w:rsid w:val="008F2553"/>
    <w:rsid w:val="0090668C"/>
    <w:rsid w:val="00910E51"/>
    <w:rsid w:val="00931791"/>
    <w:rsid w:val="009349CD"/>
    <w:rsid w:val="00934FBE"/>
    <w:rsid w:val="00936C61"/>
    <w:rsid w:val="00937EE1"/>
    <w:rsid w:val="00967293"/>
    <w:rsid w:val="00967F6F"/>
    <w:rsid w:val="00972830"/>
    <w:rsid w:val="00983FB6"/>
    <w:rsid w:val="0099673D"/>
    <w:rsid w:val="009967E1"/>
    <w:rsid w:val="009B6499"/>
    <w:rsid w:val="009B6678"/>
    <w:rsid w:val="009C4470"/>
    <w:rsid w:val="009D3A62"/>
    <w:rsid w:val="009D4F7F"/>
    <w:rsid w:val="009F3CE5"/>
    <w:rsid w:val="009F5897"/>
    <w:rsid w:val="00A02EBD"/>
    <w:rsid w:val="00A11A8E"/>
    <w:rsid w:val="00A11D5D"/>
    <w:rsid w:val="00A34C6B"/>
    <w:rsid w:val="00A41E48"/>
    <w:rsid w:val="00A43E81"/>
    <w:rsid w:val="00A52322"/>
    <w:rsid w:val="00A63398"/>
    <w:rsid w:val="00A77B5A"/>
    <w:rsid w:val="00AA0050"/>
    <w:rsid w:val="00AC0DB4"/>
    <w:rsid w:val="00AC3EE7"/>
    <w:rsid w:val="00AC5415"/>
    <w:rsid w:val="00AC5451"/>
    <w:rsid w:val="00AE1727"/>
    <w:rsid w:val="00AE68AD"/>
    <w:rsid w:val="00B037F0"/>
    <w:rsid w:val="00B31531"/>
    <w:rsid w:val="00B45F2C"/>
    <w:rsid w:val="00B547A3"/>
    <w:rsid w:val="00B60C36"/>
    <w:rsid w:val="00BA7DC8"/>
    <w:rsid w:val="00BB266E"/>
    <w:rsid w:val="00BB4C85"/>
    <w:rsid w:val="00BC23A0"/>
    <w:rsid w:val="00BC4BB6"/>
    <w:rsid w:val="00BC743A"/>
    <w:rsid w:val="00BD1946"/>
    <w:rsid w:val="00BE1E20"/>
    <w:rsid w:val="00BF4608"/>
    <w:rsid w:val="00C00389"/>
    <w:rsid w:val="00C00CB9"/>
    <w:rsid w:val="00C20532"/>
    <w:rsid w:val="00C21995"/>
    <w:rsid w:val="00C30BC3"/>
    <w:rsid w:val="00C417DE"/>
    <w:rsid w:val="00C43ACA"/>
    <w:rsid w:val="00C741D7"/>
    <w:rsid w:val="00C7657B"/>
    <w:rsid w:val="00C81F2E"/>
    <w:rsid w:val="00C83375"/>
    <w:rsid w:val="00C9138A"/>
    <w:rsid w:val="00C92246"/>
    <w:rsid w:val="00C94784"/>
    <w:rsid w:val="00CB01CA"/>
    <w:rsid w:val="00CB7A12"/>
    <w:rsid w:val="00CF42B1"/>
    <w:rsid w:val="00D055C3"/>
    <w:rsid w:val="00D10EDE"/>
    <w:rsid w:val="00D572E1"/>
    <w:rsid w:val="00D85202"/>
    <w:rsid w:val="00D96672"/>
    <w:rsid w:val="00DA5D31"/>
    <w:rsid w:val="00DB0265"/>
    <w:rsid w:val="00DB1504"/>
    <w:rsid w:val="00DB4F6E"/>
    <w:rsid w:val="00DC6EDE"/>
    <w:rsid w:val="00DD37E0"/>
    <w:rsid w:val="00DD690C"/>
    <w:rsid w:val="00DE01BE"/>
    <w:rsid w:val="00DE02D1"/>
    <w:rsid w:val="00DF4583"/>
    <w:rsid w:val="00DF4C15"/>
    <w:rsid w:val="00E07AF5"/>
    <w:rsid w:val="00E272AA"/>
    <w:rsid w:val="00E47850"/>
    <w:rsid w:val="00E71C9B"/>
    <w:rsid w:val="00EA08C0"/>
    <w:rsid w:val="00EC2356"/>
    <w:rsid w:val="00ED3184"/>
    <w:rsid w:val="00EE16F2"/>
    <w:rsid w:val="00EF3DB9"/>
    <w:rsid w:val="00F07623"/>
    <w:rsid w:val="00F229EA"/>
    <w:rsid w:val="00F25EC4"/>
    <w:rsid w:val="00F3109C"/>
    <w:rsid w:val="00F41646"/>
    <w:rsid w:val="00F64390"/>
    <w:rsid w:val="00F64A4F"/>
    <w:rsid w:val="00F65BE3"/>
    <w:rsid w:val="00F7567F"/>
    <w:rsid w:val="00FA1C49"/>
    <w:rsid w:val="00FB04AE"/>
    <w:rsid w:val="00FC1D69"/>
    <w:rsid w:val="00FF60C6"/>
    <w:rsid w:val="00FF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8FC0F0"/>
  <w15:docId w15:val="{2BBB293F-F02E-477A-B0A9-8B98553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6AD"/>
  </w:style>
  <w:style w:type="paragraph" w:styleId="Footer">
    <w:name w:val="footer"/>
    <w:basedOn w:val="Normal"/>
    <w:link w:val="FooterChar"/>
    <w:uiPriority w:val="99"/>
    <w:unhideWhenUsed/>
    <w:rsid w:val="0038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AD"/>
  </w:style>
  <w:style w:type="paragraph" w:styleId="ListParagraph">
    <w:name w:val="List Paragraph"/>
    <w:basedOn w:val="Normal"/>
    <w:uiPriority w:val="34"/>
    <w:qFormat/>
    <w:rsid w:val="00074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3A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04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01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E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Z:\Extended%20Management\SMT%20-%20Team%20Leader%20Info\Drugs%20&amp;%20Alcohol%20Information\For%20Cause%20Service%20Process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Z:\General%20Information\Emergency%20Contact%20Detail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urenet/media/1845/alcohol-and-substance-use-policy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7AC5-53A5-476B-8BC3-F367D11C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Lohel, Ricky</dc:creator>
  <cp:lastModifiedBy>Fitzgerald, Carleen</cp:lastModifiedBy>
  <cp:revision>7</cp:revision>
  <cp:lastPrinted>2018-04-16T11:25:00Z</cp:lastPrinted>
  <dcterms:created xsi:type="dcterms:W3CDTF">2025-01-24T14:18:00Z</dcterms:created>
  <dcterms:modified xsi:type="dcterms:W3CDTF">2025-02-06T17:58:00Z</dcterms:modified>
</cp:coreProperties>
</file>