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B3F41" w14:textId="77777777" w:rsidR="00930102" w:rsidRPr="00695D40" w:rsidRDefault="00930102">
      <w:pPr>
        <w:rPr>
          <w:rFonts w:asciiTheme="majorHAnsi" w:hAnsiTheme="majorHAnsi" w:cstheme="majorHAnsi"/>
        </w:rPr>
      </w:pPr>
    </w:p>
    <w:tbl>
      <w:tblPr>
        <w:tblStyle w:val="TableGrid"/>
        <w:tblW w:w="5013" w:type="pct"/>
        <w:tblLayout w:type="fixed"/>
        <w:tblLook w:val="04A0" w:firstRow="1" w:lastRow="0" w:firstColumn="1" w:lastColumn="0" w:noHBand="0" w:noVBand="1"/>
      </w:tblPr>
      <w:tblGrid>
        <w:gridCol w:w="1709"/>
        <w:gridCol w:w="1874"/>
        <w:gridCol w:w="10021"/>
        <w:gridCol w:w="6990"/>
        <w:gridCol w:w="560"/>
        <w:gridCol w:w="552"/>
        <w:gridCol w:w="713"/>
      </w:tblGrid>
      <w:tr w:rsidR="00695D40" w:rsidRPr="00695D40" w14:paraId="51BEBE2B" w14:textId="77777777" w:rsidTr="00301680">
        <w:tc>
          <w:tcPr>
            <w:tcW w:w="4593" w:type="pct"/>
            <w:gridSpan w:val="4"/>
            <w:shd w:val="clear" w:color="auto" w:fill="DBDBDB" w:themeFill="accent3" w:themeFillTint="66"/>
          </w:tcPr>
          <w:p w14:paraId="0BC6622E" w14:textId="3D0B4C35" w:rsidR="002232D2" w:rsidRPr="00695D40" w:rsidRDefault="00456782" w:rsidP="008E1671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695D40">
              <w:rPr>
                <w:rFonts w:cstheme="minorHAnsi"/>
                <w:b/>
                <w:bCs/>
                <w:sz w:val="24"/>
                <w:szCs w:val="24"/>
                <w:u w:val="single"/>
              </w:rPr>
              <w:t>Title</w:t>
            </w:r>
            <w:r w:rsidR="006E7B0F" w:rsidRPr="00695D40">
              <w:rPr>
                <w:rFonts w:cstheme="minorHAnsi"/>
                <w:b/>
                <w:bCs/>
                <w:sz w:val="24"/>
                <w:szCs w:val="24"/>
                <w:u w:val="single"/>
              </w:rPr>
              <w:t>: GC4</w:t>
            </w:r>
            <w:r w:rsidR="00F611F8" w:rsidRPr="00695D40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6E7B0F" w:rsidRPr="00695D40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Risk Assessment for </w:t>
            </w:r>
            <w:r w:rsidR="00695D40" w:rsidRPr="00695D40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People with additional support needs or additional support for learning </w:t>
            </w:r>
            <w:r w:rsidR="006E7B0F" w:rsidRPr="00695D40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in </w:t>
            </w:r>
            <w:proofErr w:type="gramStart"/>
            <w:r w:rsidR="006E7B0F" w:rsidRPr="00695D40">
              <w:rPr>
                <w:rFonts w:cstheme="minorHAnsi"/>
                <w:b/>
                <w:bCs/>
                <w:sz w:val="24"/>
                <w:szCs w:val="24"/>
                <w:u w:val="single"/>
              </w:rPr>
              <w:t>Centre</w:t>
            </w:r>
            <w:r w:rsidR="009D0079" w:rsidRPr="00695D40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E90035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-</w:t>
            </w:r>
            <w:proofErr w:type="gramEnd"/>
            <w:r w:rsidR="00E90035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Version </w:t>
            </w:r>
            <w:r w:rsidR="00235041">
              <w:rPr>
                <w:rFonts w:cstheme="minorHAnsi"/>
                <w:b/>
                <w:bCs/>
                <w:sz w:val="24"/>
                <w:szCs w:val="24"/>
                <w:u w:val="single"/>
              </w:rPr>
              <w:t>2</w:t>
            </w:r>
          </w:p>
          <w:p w14:paraId="54B12FB7" w14:textId="71370046" w:rsidR="002232D2" w:rsidRPr="00695D40" w:rsidRDefault="00F611F8" w:rsidP="0031329E">
            <w:pPr>
              <w:rPr>
                <w:rFonts w:cstheme="minorHAnsi"/>
                <w:bCs/>
                <w:sz w:val="24"/>
                <w:szCs w:val="24"/>
              </w:rPr>
            </w:pPr>
            <w:r w:rsidRPr="00695D40">
              <w:rPr>
                <w:rFonts w:cstheme="minorHAnsi"/>
                <w:bCs/>
                <w:sz w:val="24"/>
                <w:szCs w:val="24"/>
              </w:rPr>
              <w:t xml:space="preserve">This assessment details control measures in place </w:t>
            </w:r>
            <w:r w:rsidR="0031329E" w:rsidRPr="00695D40">
              <w:rPr>
                <w:rFonts w:cstheme="minorHAnsi"/>
                <w:bCs/>
                <w:sz w:val="24"/>
                <w:szCs w:val="24"/>
              </w:rPr>
              <w:t xml:space="preserve">in the Centre </w:t>
            </w:r>
            <w:r w:rsidRPr="00695D40">
              <w:rPr>
                <w:rFonts w:cstheme="minorHAnsi"/>
                <w:bCs/>
                <w:sz w:val="24"/>
                <w:szCs w:val="24"/>
              </w:rPr>
              <w:t>for d</w:t>
            </w:r>
            <w:r w:rsidR="00EB549D" w:rsidRPr="00695D40">
              <w:rPr>
                <w:rFonts w:cstheme="minorHAnsi"/>
                <w:bCs/>
                <w:sz w:val="24"/>
                <w:szCs w:val="24"/>
              </w:rPr>
              <w:t>isabled customers and for th</w:t>
            </w:r>
            <w:r w:rsidR="00F43EB7" w:rsidRPr="00695D40">
              <w:rPr>
                <w:rFonts w:cstheme="minorHAnsi"/>
                <w:bCs/>
                <w:sz w:val="24"/>
                <w:szCs w:val="24"/>
              </w:rPr>
              <w:t>e</w:t>
            </w:r>
            <w:r w:rsidR="00EB549D" w:rsidRPr="00695D40">
              <w:rPr>
                <w:rFonts w:cstheme="minorHAnsi"/>
                <w:bCs/>
                <w:sz w:val="24"/>
                <w:szCs w:val="24"/>
              </w:rPr>
              <w:t>se</w:t>
            </w:r>
            <w:r w:rsidRPr="00695D40">
              <w:rPr>
                <w:rFonts w:cstheme="minorHAnsi"/>
                <w:bCs/>
                <w:sz w:val="24"/>
                <w:szCs w:val="24"/>
              </w:rPr>
              <w:t xml:space="preserve"> with additional support needs. The </w:t>
            </w:r>
            <w:r w:rsidR="0031329E" w:rsidRPr="00695D40">
              <w:rPr>
                <w:rFonts w:cstheme="minorHAnsi"/>
                <w:bCs/>
                <w:sz w:val="24"/>
                <w:szCs w:val="24"/>
              </w:rPr>
              <w:t xml:space="preserve">Centre caters to customers with disabilities and </w:t>
            </w:r>
            <w:r w:rsidR="00695D40" w:rsidRPr="00695D40">
              <w:rPr>
                <w:rFonts w:cstheme="minorHAnsi"/>
                <w:b/>
                <w:bCs/>
                <w:sz w:val="24"/>
                <w:szCs w:val="24"/>
              </w:rPr>
              <w:t>additional support needs</w:t>
            </w:r>
            <w:r w:rsidR="0031329E" w:rsidRPr="00695D40">
              <w:rPr>
                <w:rFonts w:cstheme="minorHAnsi"/>
                <w:bCs/>
                <w:sz w:val="24"/>
                <w:szCs w:val="24"/>
              </w:rPr>
              <w:t xml:space="preserve"> that might not always be visible. Being inclusive and proactive about ensuring their safety using control measures including adequate training, staffing as many of the </w:t>
            </w:r>
            <w:proofErr w:type="gramStart"/>
            <w:r w:rsidR="0031329E" w:rsidRPr="00695D40">
              <w:rPr>
                <w:rFonts w:cstheme="minorHAnsi"/>
                <w:bCs/>
                <w:sz w:val="24"/>
                <w:szCs w:val="24"/>
              </w:rPr>
              <w:t>high risk</w:t>
            </w:r>
            <w:proofErr w:type="gramEnd"/>
            <w:r w:rsidR="0031329E" w:rsidRPr="00695D40">
              <w:rPr>
                <w:rFonts w:cstheme="minorHAnsi"/>
                <w:bCs/>
                <w:sz w:val="24"/>
                <w:szCs w:val="24"/>
              </w:rPr>
              <w:t xml:space="preserve"> areas as possible and ensuring staff are sensitive to the needs of customers are crucial in minimising the risks</w:t>
            </w:r>
            <w:r w:rsidRPr="00695D40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07" w:type="pct"/>
            <w:gridSpan w:val="3"/>
            <w:shd w:val="clear" w:color="auto" w:fill="DBDBDB" w:themeFill="accent3" w:themeFillTint="66"/>
          </w:tcPr>
          <w:p w14:paraId="2C805161" w14:textId="77777777" w:rsidR="002232D2" w:rsidRPr="00695D40" w:rsidRDefault="002232D2" w:rsidP="008D116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95D40" w:rsidRPr="00695D40" w14:paraId="5AD5F752" w14:textId="77777777" w:rsidTr="00544A9E">
        <w:trPr>
          <w:cantSplit/>
          <w:trHeight w:val="1339"/>
        </w:trPr>
        <w:tc>
          <w:tcPr>
            <w:tcW w:w="381" w:type="pct"/>
            <w:shd w:val="clear" w:color="auto" w:fill="DBDBDB" w:themeFill="accent3" w:themeFillTint="66"/>
          </w:tcPr>
          <w:p w14:paraId="1D925FD9" w14:textId="77777777" w:rsidR="008D2790" w:rsidRPr="00695D40" w:rsidRDefault="008D2790" w:rsidP="008D1167">
            <w:pPr>
              <w:rPr>
                <w:rFonts w:cstheme="minorHAnsi"/>
                <w:b/>
                <w:sz w:val="24"/>
                <w:szCs w:val="24"/>
              </w:rPr>
            </w:pPr>
            <w:r w:rsidRPr="00695D40">
              <w:rPr>
                <w:rFonts w:cstheme="minorHAnsi"/>
                <w:b/>
                <w:sz w:val="24"/>
                <w:szCs w:val="24"/>
              </w:rPr>
              <w:t>Hazard</w:t>
            </w:r>
          </w:p>
        </w:tc>
        <w:tc>
          <w:tcPr>
            <w:tcW w:w="418" w:type="pct"/>
            <w:shd w:val="clear" w:color="auto" w:fill="DBDBDB" w:themeFill="accent3" w:themeFillTint="66"/>
          </w:tcPr>
          <w:p w14:paraId="1373D4B6" w14:textId="77777777" w:rsidR="008D2790" w:rsidRPr="00695D40" w:rsidRDefault="008D2790" w:rsidP="008D1167">
            <w:pPr>
              <w:rPr>
                <w:rFonts w:cstheme="minorHAnsi"/>
                <w:b/>
                <w:sz w:val="24"/>
                <w:szCs w:val="24"/>
              </w:rPr>
            </w:pPr>
            <w:r w:rsidRPr="00695D40">
              <w:rPr>
                <w:rFonts w:cstheme="minorHAnsi"/>
                <w:b/>
                <w:sz w:val="24"/>
                <w:szCs w:val="24"/>
              </w:rPr>
              <w:t>People at risk</w:t>
            </w:r>
          </w:p>
        </w:tc>
        <w:tc>
          <w:tcPr>
            <w:tcW w:w="2235" w:type="pct"/>
            <w:shd w:val="clear" w:color="auto" w:fill="DBDBDB" w:themeFill="accent3" w:themeFillTint="66"/>
          </w:tcPr>
          <w:p w14:paraId="5DB40B87" w14:textId="77777777" w:rsidR="008D2790" w:rsidRPr="00695D40" w:rsidRDefault="008D2790" w:rsidP="008D1167">
            <w:pPr>
              <w:rPr>
                <w:rFonts w:cstheme="minorHAnsi"/>
                <w:b/>
                <w:sz w:val="24"/>
                <w:szCs w:val="24"/>
              </w:rPr>
            </w:pPr>
            <w:r w:rsidRPr="00695D40">
              <w:rPr>
                <w:rFonts w:cstheme="minorHAnsi"/>
                <w:b/>
                <w:sz w:val="24"/>
                <w:szCs w:val="24"/>
              </w:rPr>
              <w:t xml:space="preserve">Control Measures in place </w:t>
            </w:r>
          </w:p>
        </w:tc>
        <w:tc>
          <w:tcPr>
            <w:tcW w:w="1559" w:type="pct"/>
            <w:shd w:val="clear" w:color="auto" w:fill="DBDBDB" w:themeFill="accent3" w:themeFillTint="66"/>
          </w:tcPr>
          <w:p w14:paraId="5F2B29D6" w14:textId="77777777" w:rsidR="008D2790" w:rsidRPr="00695D40" w:rsidRDefault="008D2790" w:rsidP="008D1167">
            <w:pPr>
              <w:rPr>
                <w:rFonts w:cstheme="minorHAnsi"/>
                <w:b/>
                <w:sz w:val="24"/>
                <w:szCs w:val="24"/>
              </w:rPr>
            </w:pPr>
            <w:r w:rsidRPr="00695D40">
              <w:rPr>
                <w:rFonts w:cstheme="minorHAnsi"/>
                <w:b/>
                <w:sz w:val="24"/>
                <w:szCs w:val="24"/>
              </w:rPr>
              <w:t xml:space="preserve">Additional Controls </w:t>
            </w:r>
          </w:p>
        </w:tc>
        <w:tc>
          <w:tcPr>
            <w:tcW w:w="125" w:type="pct"/>
            <w:shd w:val="clear" w:color="auto" w:fill="DBDBDB" w:themeFill="accent3" w:themeFillTint="66"/>
            <w:textDirection w:val="tbRl"/>
          </w:tcPr>
          <w:p w14:paraId="15F0D0E2" w14:textId="77777777" w:rsidR="008D2790" w:rsidRPr="00695D40" w:rsidRDefault="001B7EE9" w:rsidP="00301680">
            <w:pPr>
              <w:ind w:left="113" w:right="113"/>
              <w:rPr>
                <w:rFonts w:cstheme="minorHAnsi"/>
                <w:b/>
                <w:sz w:val="24"/>
                <w:szCs w:val="24"/>
              </w:rPr>
            </w:pPr>
            <w:r w:rsidRPr="00695D40">
              <w:rPr>
                <w:rFonts w:cstheme="minorHAnsi"/>
                <w:b/>
                <w:sz w:val="24"/>
                <w:szCs w:val="24"/>
              </w:rPr>
              <w:t>Severity</w:t>
            </w:r>
          </w:p>
        </w:tc>
        <w:tc>
          <w:tcPr>
            <w:tcW w:w="123" w:type="pct"/>
            <w:shd w:val="clear" w:color="auto" w:fill="DBDBDB" w:themeFill="accent3" w:themeFillTint="66"/>
            <w:textDirection w:val="tbRl"/>
          </w:tcPr>
          <w:p w14:paraId="528A3548" w14:textId="77777777" w:rsidR="008D2790" w:rsidRPr="00695D40" w:rsidRDefault="001B7EE9" w:rsidP="00301680">
            <w:pPr>
              <w:ind w:left="113" w:right="113"/>
              <w:rPr>
                <w:rFonts w:cstheme="minorHAnsi"/>
                <w:b/>
                <w:sz w:val="24"/>
                <w:szCs w:val="24"/>
              </w:rPr>
            </w:pPr>
            <w:r w:rsidRPr="00695D40">
              <w:rPr>
                <w:rFonts w:cstheme="minorHAnsi"/>
                <w:b/>
                <w:sz w:val="24"/>
                <w:szCs w:val="24"/>
              </w:rPr>
              <w:t>Probability</w:t>
            </w:r>
          </w:p>
        </w:tc>
        <w:tc>
          <w:tcPr>
            <w:tcW w:w="159" w:type="pct"/>
            <w:shd w:val="clear" w:color="auto" w:fill="DBDBDB" w:themeFill="accent3" w:themeFillTint="66"/>
            <w:textDirection w:val="tbRl"/>
          </w:tcPr>
          <w:p w14:paraId="1B2AFA6D" w14:textId="77777777" w:rsidR="008D2790" w:rsidRPr="00695D40" w:rsidRDefault="00301680" w:rsidP="00301680">
            <w:pPr>
              <w:ind w:left="113" w:right="113"/>
              <w:rPr>
                <w:rFonts w:cstheme="minorHAnsi"/>
                <w:b/>
                <w:sz w:val="24"/>
                <w:szCs w:val="24"/>
              </w:rPr>
            </w:pPr>
            <w:r w:rsidRPr="00695D40">
              <w:rPr>
                <w:rFonts w:cstheme="minorHAnsi"/>
                <w:b/>
                <w:sz w:val="24"/>
                <w:szCs w:val="24"/>
              </w:rPr>
              <w:t>Risk Rating</w:t>
            </w:r>
          </w:p>
        </w:tc>
      </w:tr>
      <w:tr w:rsidR="00695D40" w:rsidRPr="00695D40" w14:paraId="56534E4E" w14:textId="77777777" w:rsidTr="00544A9E">
        <w:trPr>
          <w:trHeight w:val="4216"/>
        </w:trPr>
        <w:tc>
          <w:tcPr>
            <w:tcW w:w="381" w:type="pct"/>
          </w:tcPr>
          <w:p w14:paraId="5D7DE8D1" w14:textId="77777777" w:rsidR="00484634" w:rsidRPr="00695D40" w:rsidRDefault="00484634" w:rsidP="0048463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2598692" w14:textId="21979408" w:rsidR="00484634" w:rsidRPr="00695D40" w:rsidRDefault="006E7B0F" w:rsidP="0048463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95D40">
              <w:rPr>
                <w:rFonts w:cstheme="minorHAnsi"/>
                <w:b/>
                <w:bCs/>
                <w:sz w:val="24"/>
                <w:szCs w:val="24"/>
              </w:rPr>
              <w:t>Sustaining injuries whilst using facilities</w:t>
            </w:r>
          </w:p>
        </w:tc>
        <w:tc>
          <w:tcPr>
            <w:tcW w:w="418" w:type="pct"/>
          </w:tcPr>
          <w:p w14:paraId="7F8C7769" w14:textId="77777777" w:rsidR="00484634" w:rsidRPr="00695D40" w:rsidRDefault="00484634" w:rsidP="0048463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ACDF852" w14:textId="77777777" w:rsidR="00484634" w:rsidRPr="00695D40" w:rsidRDefault="00484634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695D40">
              <w:rPr>
                <w:rFonts w:cstheme="minorHAnsi"/>
                <w:b/>
                <w:sz w:val="24"/>
                <w:szCs w:val="24"/>
              </w:rPr>
              <w:t>Customer</w:t>
            </w:r>
          </w:p>
          <w:p w14:paraId="5ABC4152" w14:textId="77777777" w:rsidR="00484634" w:rsidRPr="00695D40" w:rsidRDefault="00484634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695D40">
              <w:rPr>
                <w:rFonts w:cstheme="minorHAnsi"/>
                <w:b/>
                <w:sz w:val="24"/>
                <w:szCs w:val="24"/>
              </w:rPr>
              <w:t>Staff</w:t>
            </w:r>
          </w:p>
        </w:tc>
        <w:tc>
          <w:tcPr>
            <w:tcW w:w="2235" w:type="pct"/>
          </w:tcPr>
          <w:p w14:paraId="0322D756" w14:textId="77777777" w:rsidR="00484634" w:rsidRPr="00695D40" w:rsidRDefault="00484634" w:rsidP="00484634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</w:p>
          <w:p w14:paraId="6AABAAF9" w14:textId="62664682" w:rsidR="00484634" w:rsidRPr="00695D40" w:rsidRDefault="006E7B0F" w:rsidP="00484634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695D40">
              <w:rPr>
                <w:rFonts w:cstheme="minorHAnsi"/>
                <w:sz w:val="24"/>
                <w:szCs w:val="24"/>
              </w:rPr>
              <w:t>Centre attendants and other members of staff and management</w:t>
            </w:r>
            <w:r w:rsidR="00695D40" w:rsidRPr="00695D40">
              <w:rPr>
                <w:rFonts w:cstheme="minorHAnsi"/>
                <w:sz w:val="24"/>
                <w:szCs w:val="24"/>
              </w:rPr>
              <w:t xml:space="preserve"> are available</w:t>
            </w:r>
            <w:r w:rsidR="00695D40">
              <w:rPr>
                <w:rFonts w:cstheme="minorHAnsi"/>
                <w:sz w:val="24"/>
                <w:szCs w:val="24"/>
              </w:rPr>
              <w:t xml:space="preserve"> to assist</w:t>
            </w:r>
            <w:r w:rsidRPr="00695D40">
              <w:rPr>
                <w:rFonts w:cstheme="minorHAnsi"/>
                <w:sz w:val="24"/>
                <w:szCs w:val="24"/>
              </w:rPr>
              <w:t xml:space="preserve"> throughout opening hours.</w:t>
            </w:r>
          </w:p>
          <w:p w14:paraId="56CAFD28" w14:textId="2E254445" w:rsidR="00484634" w:rsidRPr="00695D40" w:rsidRDefault="006E7B0F" w:rsidP="00484634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695D40">
              <w:rPr>
                <w:rFonts w:cstheme="minorHAnsi"/>
                <w:sz w:val="24"/>
                <w:szCs w:val="24"/>
              </w:rPr>
              <w:t xml:space="preserve">Staff trained in the use of EVAC chairs, first aid and </w:t>
            </w:r>
            <w:r w:rsidR="00695D40" w:rsidRPr="00695D40">
              <w:rPr>
                <w:rFonts w:cstheme="minorHAnsi"/>
                <w:sz w:val="24"/>
                <w:szCs w:val="24"/>
              </w:rPr>
              <w:t>pool</w:t>
            </w:r>
            <w:r w:rsidRPr="00695D40">
              <w:rPr>
                <w:rFonts w:cstheme="minorHAnsi"/>
                <w:sz w:val="24"/>
                <w:szCs w:val="24"/>
              </w:rPr>
              <w:t xml:space="preserve"> lifts to aid customers with accessibility </w:t>
            </w:r>
            <w:proofErr w:type="gramStart"/>
            <w:r w:rsidRPr="00695D40">
              <w:rPr>
                <w:rFonts w:cstheme="minorHAnsi"/>
                <w:sz w:val="24"/>
                <w:szCs w:val="24"/>
              </w:rPr>
              <w:t>issues</w:t>
            </w:r>
            <w:proofErr w:type="gramEnd"/>
          </w:p>
          <w:p w14:paraId="445ECB30" w14:textId="75776478" w:rsidR="00484634" w:rsidRPr="00695D40" w:rsidRDefault="00235041" w:rsidP="00484634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Centre attendants</w:t>
            </w:r>
            <w:r w:rsidRPr="00695D40">
              <w:rPr>
                <w:rFonts w:cstheme="minorHAnsi"/>
                <w:sz w:val="24"/>
                <w:szCs w:val="24"/>
              </w:rPr>
              <w:t xml:space="preserve"> </w:t>
            </w:r>
            <w:r w:rsidR="00484634" w:rsidRPr="00695D40">
              <w:rPr>
                <w:rFonts w:cstheme="minorHAnsi"/>
                <w:sz w:val="24"/>
                <w:szCs w:val="24"/>
              </w:rPr>
              <w:t xml:space="preserve">trained to be proactive rather than reactive and able to </w:t>
            </w:r>
            <w:r w:rsidR="00695D40" w:rsidRPr="00695D40">
              <w:rPr>
                <w:rFonts w:cstheme="minorHAnsi"/>
                <w:sz w:val="24"/>
                <w:szCs w:val="24"/>
              </w:rPr>
              <w:t xml:space="preserve">aid </w:t>
            </w:r>
            <w:proofErr w:type="gramStart"/>
            <w:r w:rsidR="006E7B0F" w:rsidRPr="00695D40">
              <w:rPr>
                <w:rFonts w:cstheme="minorHAnsi"/>
                <w:sz w:val="24"/>
                <w:szCs w:val="24"/>
              </w:rPr>
              <w:t>customers</w:t>
            </w:r>
            <w:proofErr w:type="gramEnd"/>
          </w:p>
          <w:p w14:paraId="03A5BA3F" w14:textId="005639EC" w:rsidR="00484634" w:rsidRPr="00695D40" w:rsidRDefault="00235041" w:rsidP="00484634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Centre attendants</w:t>
            </w:r>
            <w:r w:rsidR="00484634" w:rsidRPr="00695D40">
              <w:rPr>
                <w:rFonts w:cstheme="minorHAnsi"/>
                <w:sz w:val="24"/>
                <w:szCs w:val="24"/>
              </w:rPr>
              <w:t xml:space="preserve"> are awa</w:t>
            </w:r>
            <w:r w:rsidR="00BE1351" w:rsidRPr="00695D40">
              <w:rPr>
                <w:rFonts w:cstheme="minorHAnsi"/>
                <w:sz w:val="24"/>
                <w:szCs w:val="24"/>
              </w:rPr>
              <w:t xml:space="preserve">re of </w:t>
            </w:r>
            <w:r w:rsidR="006E7B0F" w:rsidRPr="00695D40">
              <w:rPr>
                <w:rFonts w:cstheme="minorHAnsi"/>
                <w:sz w:val="24"/>
                <w:szCs w:val="24"/>
              </w:rPr>
              <w:t>Centre r</w:t>
            </w:r>
            <w:r w:rsidR="00BE1351" w:rsidRPr="00695D40">
              <w:rPr>
                <w:rFonts w:cstheme="minorHAnsi"/>
                <w:sz w:val="24"/>
                <w:szCs w:val="24"/>
              </w:rPr>
              <w:t>ules and will enforce</w:t>
            </w:r>
            <w:r w:rsidR="00484634" w:rsidRPr="00695D40">
              <w:rPr>
                <w:rFonts w:cstheme="minorHAnsi"/>
                <w:sz w:val="24"/>
                <w:szCs w:val="24"/>
              </w:rPr>
              <w:t xml:space="preserve"> what is allowed and not allowed in </w:t>
            </w:r>
            <w:r w:rsidR="006E7B0F" w:rsidRPr="00695D40">
              <w:rPr>
                <w:rFonts w:cstheme="minorHAnsi"/>
                <w:sz w:val="24"/>
                <w:szCs w:val="24"/>
              </w:rPr>
              <w:t>Centre.</w:t>
            </w:r>
          </w:p>
          <w:p w14:paraId="38734505" w14:textId="4FFB9F3F" w:rsidR="00484634" w:rsidRPr="00695D40" w:rsidRDefault="006E7B0F" w:rsidP="00484634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695D40">
              <w:rPr>
                <w:rFonts w:cstheme="minorHAnsi"/>
                <w:sz w:val="24"/>
                <w:szCs w:val="24"/>
              </w:rPr>
              <w:t xml:space="preserve">Staff </w:t>
            </w:r>
            <w:r w:rsidR="00484634" w:rsidRPr="00695D40">
              <w:rPr>
                <w:rFonts w:cstheme="minorHAnsi"/>
                <w:sz w:val="24"/>
                <w:szCs w:val="24"/>
              </w:rPr>
              <w:t>are made aware of any additional support needs groups in attendance.</w:t>
            </w:r>
          </w:p>
          <w:p w14:paraId="392B9B98" w14:textId="14A1D907" w:rsidR="00484634" w:rsidRPr="00695D40" w:rsidRDefault="00484634" w:rsidP="00484634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695D40">
              <w:rPr>
                <w:rFonts w:cstheme="minorHAnsi"/>
                <w:sz w:val="24"/>
                <w:szCs w:val="24"/>
              </w:rPr>
              <w:t>Dryside</w:t>
            </w:r>
            <w:proofErr w:type="spellEnd"/>
            <w:r w:rsidRPr="00695D40">
              <w:rPr>
                <w:rFonts w:cstheme="minorHAnsi"/>
                <w:sz w:val="24"/>
                <w:szCs w:val="24"/>
              </w:rPr>
              <w:t xml:space="preserve"> Attendants or Senior Centre Attendant can be contacted to assist users with Pool </w:t>
            </w:r>
            <w:proofErr w:type="gramStart"/>
            <w:r w:rsidRPr="00695D40">
              <w:rPr>
                <w:rFonts w:cstheme="minorHAnsi"/>
                <w:sz w:val="24"/>
                <w:szCs w:val="24"/>
              </w:rPr>
              <w:t xml:space="preserve">Hoist </w:t>
            </w:r>
            <w:r w:rsidR="006E7B0F" w:rsidRPr="00695D40">
              <w:rPr>
                <w:rFonts w:cstheme="minorHAnsi"/>
                <w:sz w:val="24"/>
                <w:szCs w:val="24"/>
              </w:rPr>
              <w:t>,stair</w:t>
            </w:r>
            <w:proofErr w:type="gramEnd"/>
            <w:r w:rsidR="006E7B0F" w:rsidRPr="00695D40">
              <w:rPr>
                <w:rFonts w:cstheme="minorHAnsi"/>
                <w:sz w:val="24"/>
                <w:szCs w:val="24"/>
              </w:rPr>
              <w:t xml:space="preserve"> lifts and evacuation chair etc. </w:t>
            </w:r>
            <w:r w:rsidRPr="00695D40">
              <w:rPr>
                <w:rFonts w:cstheme="minorHAnsi"/>
                <w:sz w:val="24"/>
                <w:szCs w:val="24"/>
              </w:rPr>
              <w:t>and discuss any issues with carers who may be in attendance</w:t>
            </w:r>
          </w:p>
        </w:tc>
        <w:tc>
          <w:tcPr>
            <w:tcW w:w="1559" w:type="pct"/>
          </w:tcPr>
          <w:p w14:paraId="7C2A6EC1" w14:textId="1FACB850" w:rsidR="00E6646B" w:rsidRPr="00695D40" w:rsidRDefault="00E6646B" w:rsidP="0048463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02E7D821" w14:textId="77777777" w:rsidR="00484634" w:rsidRPr="00695D40" w:rsidRDefault="00484634" w:rsidP="0048463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35B20C4" w14:textId="25DDEDF8" w:rsidR="00484634" w:rsidRPr="00695D40" w:rsidRDefault="0031329E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695D40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23" w:type="pct"/>
          </w:tcPr>
          <w:p w14:paraId="2A04AA37" w14:textId="77777777" w:rsidR="00484634" w:rsidRPr="00695D40" w:rsidRDefault="00484634" w:rsidP="0048463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002D481" w14:textId="77777777" w:rsidR="00484634" w:rsidRPr="00695D40" w:rsidRDefault="00484634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695D40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59" w:type="pct"/>
            <w:shd w:val="clear" w:color="auto" w:fill="FFFF00"/>
          </w:tcPr>
          <w:p w14:paraId="579F0824" w14:textId="77777777" w:rsidR="00484634" w:rsidRPr="00695D40" w:rsidRDefault="00484634" w:rsidP="0048463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B083E86" w14:textId="77777777" w:rsidR="00484634" w:rsidRPr="00695D40" w:rsidRDefault="00484634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695D40">
              <w:rPr>
                <w:rFonts w:cstheme="minorHAnsi"/>
                <w:b/>
                <w:sz w:val="24"/>
                <w:szCs w:val="24"/>
              </w:rPr>
              <w:t>M</w:t>
            </w:r>
          </w:p>
        </w:tc>
      </w:tr>
      <w:tr w:rsidR="00695D40" w:rsidRPr="00695D40" w14:paraId="1A533B4E" w14:textId="77777777" w:rsidTr="00F267CF">
        <w:trPr>
          <w:trHeight w:val="3640"/>
        </w:trPr>
        <w:tc>
          <w:tcPr>
            <w:tcW w:w="381" w:type="pct"/>
          </w:tcPr>
          <w:p w14:paraId="54EFE5F2" w14:textId="77777777" w:rsidR="00484634" w:rsidRPr="00695D40" w:rsidRDefault="00484634" w:rsidP="0048463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2554611" w14:textId="77777777" w:rsidR="00484634" w:rsidRPr="00695D40" w:rsidRDefault="00484634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695D40">
              <w:rPr>
                <w:rFonts w:cstheme="minorHAnsi"/>
                <w:b/>
                <w:sz w:val="24"/>
                <w:szCs w:val="24"/>
              </w:rPr>
              <w:t>Lack of Supervision</w:t>
            </w:r>
          </w:p>
        </w:tc>
        <w:tc>
          <w:tcPr>
            <w:tcW w:w="418" w:type="pct"/>
          </w:tcPr>
          <w:p w14:paraId="6C6DA2C9" w14:textId="77777777" w:rsidR="00484634" w:rsidRPr="00695D40" w:rsidRDefault="00484634" w:rsidP="0048463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50AE418" w14:textId="77777777" w:rsidR="00484634" w:rsidRPr="00695D40" w:rsidRDefault="00484634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695D40">
              <w:rPr>
                <w:rFonts w:cstheme="minorHAnsi"/>
                <w:b/>
                <w:sz w:val="24"/>
                <w:szCs w:val="24"/>
              </w:rPr>
              <w:t>Customer</w:t>
            </w:r>
          </w:p>
          <w:p w14:paraId="4DDD35EC" w14:textId="77777777" w:rsidR="00484634" w:rsidRPr="00695D40" w:rsidRDefault="00484634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695D40">
              <w:rPr>
                <w:rFonts w:cstheme="minorHAnsi"/>
                <w:b/>
                <w:sz w:val="24"/>
                <w:szCs w:val="24"/>
              </w:rPr>
              <w:t>Staff</w:t>
            </w:r>
          </w:p>
          <w:p w14:paraId="3A6A8A55" w14:textId="77777777" w:rsidR="00484634" w:rsidRPr="00695D40" w:rsidRDefault="00484634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695D40">
              <w:rPr>
                <w:rFonts w:cstheme="minorHAnsi"/>
                <w:b/>
                <w:sz w:val="24"/>
                <w:szCs w:val="24"/>
              </w:rPr>
              <w:t>Carers</w:t>
            </w:r>
          </w:p>
        </w:tc>
        <w:tc>
          <w:tcPr>
            <w:tcW w:w="2235" w:type="pct"/>
          </w:tcPr>
          <w:p w14:paraId="2449B26D" w14:textId="77777777" w:rsidR="00484634" w:rsidRPr="00695D40" w:rsidRDefault="00484634" w:rsidP="00484634">
            <w:pPr>
              <w:tabs>
                <w:tab w:val="left" w:pos="5387"/>
              </w:tabs>
              <w:rPr>
                <w:rFonts w:cstheme="minorHAnsi"/>
                <w:b/>
                <w:sz w:val="24"/>
                <w:szCs w:val="24"/>
              </w:rPr>
            </w:pPr>
          </w:p>
          <w:p w14:paraId="3A4EC761" w14:textId="746D6F78" w:rsidR="00EB549D" w:rsidRPr="00695D40" w:rsidRDefault="006E7B0F" w:rsidP="0048463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695D40">
              <w:rPr>
                <w:rFonts w:cstheme="minorHAnsi"/>
                <w:sz w:val="24"/>
                <w:szCs w:val="24"/>
              </w:rPr>
              <w:t xml:space="preserve">Staff </w:t>
            </w:r>
            <w:r w:rsidR="00EB549D" w:rsidRPr="00695D40">
              <w:rPr>
                <w:rFonts w:cstheme="minorHAnsi"/>
                <w:sz w:val="24"/>
                <w:szCs w:val="24"/>
              </w:rPr>
              <w:t xml:space="preserve">are on Duty at all times and whilst any carer may have direct responsibility for the client, it is within the </w:t>
            </w:r>
            <w:r w:rsidRPr="00695D40">
              <w:rPr>
                <w:rFonts w:cstheme="minorHAnsi"/>
                <w:sz w:val="24"/>
                <w:szCs w:val="24"/>
              </w:rPr>
              <w:t xml:space="preserve">Centre attendant </w:t>
            </w:r>
            <w:r w:rsidR="00EB549D" w:rsidRPr="00695D40">
              <w:rPr>
                <w:rFonts w:cstheme="minorHAnsi"/>
                <w:sz w:val="24"/>
                <w:szCs w:val="24"/>
              </w:rPr>
              <w:t xml:space="preserve">remit to intervene should a safety issue become </w:t>
            </w:r>
            <w:proofErr w:type="gramStart"/>
            <w:r w:rsidR="00EB549D" w:rsidRPr="00695D40">
              <w:rPr>
                <w:rFonts w:cstheme="minorHAnsi"/>
                <w:sz w:val="24"/>
                <w:szCs w:val="24"/>
              </w:rPr>
              <w:t>apparent</w:t>
            </w:r>
            <w:proofErr w:type="gramEnd"/>
          </w:p>
          <w:p w14:paraId="5B439663" w14:textId="2D387541" w:rsidR="00E6646B" w:rsidRPr="00695D40" w:rsidRDefault="00E6646B" w:rsidP="00E6646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695D40">
              <w:rPr>
                <w:rFonts w:cstheme="minorHAnsi"/>
                <w:sz w:val="24"/>
                <w:szCs w:val="24"/>
              </w:rPr>
              <w:t xml:space="preserve">Clubs will provide a Risk Assessment specific to their members and activities. Clubs will also get a copy of the </w:t>
            </w:r>
            <w:r w:rsidR="00235041">
              <w:rPr>
                <w:rFonts w:cstheme="minorHAnsi"/>
                <w:sz w:val="24"/>
                <w:szCs w:val="24"/>
              </w:rPr>
              <w:t xml:space="preserve">General </w:t>
            </w:r>
            <w:r w:rsidRPr="00695D40">
              <w:rPr>
                <w:rFonts w:cstheme="minorHAnsi"/>
                <w:sz w:val="24"/>
                <w:szCs w:val="24"/>
              </w:rPr>
              <w:t xml:space="preserve">Centre Risk Assessment </w:t>
            </w:r>
            <w:r w:rsidR="00235041">
              <w:rPr>
                <w:rFonts w:cstheme="minorHAnsi"/>
                <w:sz w:val="24"/>
                <w:szCs w:val="24"/>
              </w:rPr>
              <w:t xml:space="preserve">GC1 </w:t>
            </w:r>
            <w:r w:rsidRPr="00695D40">
              <w:rPr>
                <w:rFonts w:cstheme="minorHAnsi"/>
                <w:sz w:val="24"/>
                <w:szCs w:val="24"/>
              </w:rPr>
              <w:t xml:space="preserve">and comply with all control measures in </w:t>
            </w:r>
            <w:proofErr w:type="gramStart"/>
            <w:r w:rsidRPr="00695D40">
              <w:rPr>
                <w:rFonts w:cstheme="minorHAnsi"/>
                <w:sz w:val="24"/>
                <w:szCs w:val="24"/>
              </w:rPr>
              <w:t>place</w:t>
            </w:r>
            <w:proofErr w:type="gramEnd"/>
            <w:r w:rsidR="00DB5731" w:rsidRPr="00695D40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700F79EB" w14:textId="62C7ABCC" w:rsidR="00484634" w:rsidRPr="00695D40" w:rsidRDefault="006E7B0F" w:rsidP="006E7B0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695D40">
              <w:rPr>
                <w:rFonts w:cstheme="minorHAnsi"/>
                <w:sz w:val="24"/>
                <w:szCs w:val="24"/>
              </w:rPr>
              <w:t xml:space="preserve">Supervision of juniors </w:t>
            </w:r>
            <w:r w:rsidR="00484634" w:rsidRPr="00695D40">
              <w:rPr>
                <w:rFonts w:cstheme="minorHAnsi"/>
                <w:sz w:val="24"/>
                <w:szCs w:val="24"/>
              </w:rPr>
              <w:t xml:space="preserve">complies with the standards detailed in </w:t>
            </w:r>
            <w:r w:rsidRPr="00695D40">
              <w:rPr>
                <w:rFonts w:cstheme="minorHAnsi"/>
                <w:sz w:val="24"/>
                <w:szCs w:val="24"/>
              </w:rPr>
              <w:t xml:space="preserve">Centre admissions </w:t>
            </w:r>
            <w:proofErr w:type="gramStart"/>
            <w:r w:rsidRPr="00695D40">
              <w:rPr>
                <w:rFonts w:cstheme="minorHAnsi"/>
                <w:sz w:val="24"/>
                <w:szCs w:val="24"/>
              </w:rPr>
              <w:t>policy</w:t>
            </w:r>
            <w:proofErr w:type="gramEnd"/>
          </w:p>
          <w:p w14:paraId="1CC52349" w14:textId="77777777" w:rsidR="00484634" w:rsidRPr="00695D40" w:rsidRDefault="00484634" w:rsidP="00484634">
            <w:pPr>
              <w:pStyle w:val="ListParagrap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pct"/>
          </w:tcPr>
          <w:p w14:paraId="51E7652F" w14:textId="77777777" w:rsidR="00484634" w:rsidRPr="00695D40" w:rsidRDefault="00484634" w:rsidP="0048463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521A8B9" w14:textId="77777777" w:rsidR="00484634" w:rsidRPr="00695D40" w:rsidRDefault="00484634" w:rsidP="00484634">
            <w:pPr>
              <w:pStyle w:val="ListParagrap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67528337" w14:textId="77777777" w:rsidR="00484634" w:rsidRPr="00695D40" w:rsidRDefault="00484634" w:rsidP="0048463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380D628" w14:textId="77777777" w:rsidR="00484634" w:rsidRPr="00695D40" w:rsidRDefault="00484634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695D40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23" w:type="pct"/>
          </w:tcPr>
          <w:p w14:paraId="60A49C10" w14:textId="77777777" w:rsidR="00484634" w:rsidRPr="00695D40" w:rsidRDefault="00484634" w:rsidP="0048463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604025B" w14:textId="77777777" w:rsidR="00484634" w:rsidRPr="00695D40" w:rsidRDefault="00484634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695D40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59" w:type="pct"/>
            <w:shd w:val="clear" w:color="auto" w:fill="FFFF00"/>
          </w:tcPr>
          <w:p w14:paraId="02DB3028" w14:textId="77777777" w:rsidR="00484634" w:rsidRPr="00695D40" w:rsidRDefault="00484634" w:rsidP="0048463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DD332DE" w14:textId="38C9FA70" w:rsidR="00484634" w:rsidRPr="00695D40" w:rsidRDefault="00046D3E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695D40">
              <w:rPr>
                <w:rFonts w:cstheme="minorHAnsi"/>
                <w:b/>
                <w:sz w:val="24"/>
                <w:szCs w:val="24"/>
              </w:rPr>
              <w:t>M</w:t>
            </w:r>
          </w:p>
        </w:tc>
      </w:tr>
      <w:tr w:rsidR="00695D40" w:rsidRPr="00695D40" w14:paraId="247A86D2" w14:textId="77777777" w:rsidTr="00E927D4">
        <w:trPr>
          <w:trHeight w:val="4216"/>
        </w:trPr>
        <w:tc>
          <w:tcPr>
            <w:tcW w:w="381" w:type="pct"/>
          </w:tcPr>
          <w:p w14:paraId="0616E2DA" w14:textId="77777777" w:rsidR="00484634" w:rsidRPr="00695D40" w:rsidRDefault="00484634" w:rsidP="00484634">
            <w:pPr>
              <w:rPr>
                <w:rFonts w:eastAsia="Gill Sans MT" w:cstheme="minorHAnsi"/>
                <w:b/>
                <w:sz w:val="24"/>
                <w:szCs w:val="24"/>
              </w:rPr>
            </w:pPr>
          </w:p>
          <w:p w14:paraId="37096B8F" w14:textId="77777777" w:rsidR="00484634" w:rsidRPr="00695D40" w:rsidRDefault="00EB549D" w:rsidP="00484634">
            <w:pPr>
              <w:rPr>
                <w:rFonts w:eastAsia="Gill Sans MT" w:cstheme="minorHAnsi"/>
                <w:b/>
                <w:sz w:val="24"/>
                <w:szCs w:val="24"/>
              </w:rPr>
            </w:pPr>
            <w:r w:rsidRPr="00695D40">
              <w:rPr>
                <w:rFonts w:eastAsia="Gill Sans MT" w:cstheme="minorHAnsi"/>
                <w:b/>
                <w:sz w:val="24"/>
                <w:szCs w:val="24"/>
              </w:rPr>
              <w:t xml:space="preserve">Inadequate </w:t>
            </w:r>
            <w:r w:rsidR="00484634" w:rsidRPr="00695D40">
              <w:rPr>
                <w:rFonts w:eastAsia="Gill Sans MT" w:cstheme="minorHAnsi"/>
                <w:b/>
                <w:sz w:val="24"/>
                <w:szCs w:val="24"/>
              </w:rPr>
              <w:t>Facilities for customers with a disability</w:t>
            </w:r>
          </w:p>
          <w:p w14:paraId="7F7026C9" w14:textId="77777777" w:rsidR="00484634" w:rsidRPr="00695D40" w:rsidRDefault="00484634" w:rsidP="00484634">
            <w:pPr>
              <w:rPr>
                <w:rFonts w:eastAsia="Gill Sans MT" w:cstheme="minorHAnsi"/>
                <w:b/>
                <w:sz w:val="24"/>
                <w:szCs w:val="24"/>
              </w:rPr>
            </w:pPr>
          </w:p>
          <w:p w14:paraId="0C8CE50F" w14:textId="77777777" w:rsidR="00484634" w:rsidRPr="00695D40" w:rsidRDefault="00484634" w:rsidP="00484634">
            <w:pPr>
              <w:rPr>
                <w:rFonts w:eastAsia="Gill Sans MT" w:cstheme="minorHAnsi"/>
                <w:bCs/>
                <w:sz w:val="24"/>
                <w:szCs w:val="24"/>
              </w:rPr>
            </w:pPr>
            <w:r w:rsidRPr="00695D40">
              <w:rPr>
                <w:rFonts w:eastAsia="Gill Sans MT" w:cstheme="minorHAnsi"/>
                <w:bCs/>
                <w:sz w:val="24"/>
                <w:szCs w:val="24"/>
              </w:rPr>
              <w:t>Access and usability of services</w:t>
            </w:r>
          </w:p>
          <w:p w14:paraId="143C23A1" w14:textId="77777777" w:rsidR="00484634" w:rsidRPr="00695D40" w:rsidRDefault="00484634" w:rsidP="00484634">
            <w:pPr>
              <w:rPr>
                <w:rFonts w:eastAsia="Gill Sans MT" w:cstheme="minorHAnsi"/>
                <w:bCs/>
                <w:sz w:val="24"/>
                <w:szCs w:val="24"/>
              </w:rPr>
            </w:pPr>
            <w:r w:rsidRPr="00695D40">
              <w:rPr>
                <w:rFonts w:eastAsia="Gill Sans MT" w:cstheme="minorHAnsi"/>
                <w:bCs/>
                <w:sz w:val="24"/>
                <w:szCs w:val="24"/>
              </w:rPr>
              <w:t xml:space="preserve">Alarm </w:t>
            </w:r>
            <w:proofErr w:type="gramStart"/>
            <w:r w:rsidRPr="00695D40">
              <w:rPr>
                <w:rFonts w:eastAsia="Gill Sans MT" w:cstheme="minorHAnsi"/>
                <w:bCs/>
                <w:sz w:val="24"/>
                <w:szCs w:val="24"/>
              </w:rPr>
              <w:t>systems</w:t>
            </w:r>
            <w:proofErr w:type="gramEnd"/>
          </w:p>
          <w:p w14:paraId="622F8D49" w14:textId="77777777" w:rsidR="00484634" w:rsidRPr="00695D40" w:rsidRDefault="00484634" w:rsidP="00484634">
            <w:pPr>
              <w:rPr>
                <w:rFonts w:eastAsia="Gill Sans MT" w:cstheme="minorHAnsi"/>
                <w:bCs/>
                <w:sz w:val="24"/>
                <w:szCs w:val="24"/>
              </w:rPr>
            </w:pPr>
          </w:p>
          <w:p w14:paraId="554C1364" w14:textId="77777777" w:rsidR="00484634" w:rsidRPr="00695D40" w:rsidRDefault="00484634" w:rsidP="00484634">
            <w:pPr>
              <w:rPr>
                <w:rFonts w:eastAsia="Gill Sans MT" w:cstheme="minorHAnsi"/>
                <w:bCs/>
                <w:sz w:val="24"/>
                <w:szCs w:val="24"/>
              </w:rPr>
            </w:pPr>
          </w:p>
        </w:tc>
        <w:tc>
          <w:tcPr>
            <w:tcW w:w="418" w:type="pct"/>
          </w:tcPr>
          <w:p w14:paraId="6290D66B" w14:textId="77777777" w:rsidR="00484634" w:rsidRPr="00695D40" w:rsidRDefault="00484634" w:rsidP="0048463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97EA0B5" w14:textId="77777777" w:rsidR="00484634" w:rsidRPr="00695D40" w:rsidRDefault="00484634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695D40">
              <w:rPr>
                <w:rFonts w:cstheme="minorHAnsi"/>
                <w:b/>
                <w:sz w:val="24"/>
                <w:szCs w:val="24"/>
              </w:rPr>
              <w:t>Customers</w:t>
            </w:r>
          </w:p>
          <w:p w14:paraId="39E837CA" w14:textId="77777777" w:rsidR="00484634" w:rsidRPr="00695D40" w:rsidRDefault="00484634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695D40">
              <w:rPr>
                <w:rFonts w:cstheme="minorHAnsi"/>
                <w:b/>
                <w:sz w:val="24"/>
                <w:szCs w:val="24"/>
              </w:rPr>
              <w:t>Staff</w:t>
            </w:r>
          </w:p>
          <w:p w14:paraId="1CB119C6" w14:textId="77777777" w:rsidR="00484634" w:rsidRPr="00695D40" w:rsidRDefault="00484634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695D40">
              <w:rPr>
                <w:rFonts w:cstheme="minorHAnsi"/>
                <w:b/>
                <w:sz w:val="24"/>
                <w:szCs w:val="24"/>
              </w:rPr>
              <w:t>Carers</w:t>
            </w:r>
          </w:p>
        </w:tc>
        <w:tc>
          <w:tcPr>
            <w:tcW w:w="2235" w:type="pct"/>
          </w:tcPr>
          <w:p w14:paraId="351EBD49" w14:textId="52E31791" w:rsidR="00484634" w:rsidRPr="00695D40" w:rsidRDefault="00484634" w:rsidP="00484634">
            <w:p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</w:p>
          <w:p w14:paraId="7750657E" w14:textId="77777777" w:rsidR="00484634" w:rsidRPr="00695D40" w:rsidRDefault="00484634" w:rsidP="00147C5A">
            <w:pPr>
              <w:pStyle w:val="ListParagraph"/>
              <w:numPr>
                <w:ilvl w:val="0"/>
                <w:numId w:val="3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695D40">
              <w:rPr>
                <w:rFonts w:cstheme="minorHAnsi"/>
                <w:sz w:val="24"/>
                <w:szCs w:val="24"/>
              </w:rPr>
              <w:t xml:space="preserve">Access and egress for Wheelchair users around the Centre, this includes entrances to changing facilities and bespoke changing </w:t>
            </w:r>
            <w:proofErr w:type="gramStart"/>
            <w:r w:rsidRPr="00695D40">
              <w:rPr>
                <w:rFonts w:cstheme="minorHAnsi"/>
                <w:sz w:val="24"/>
                <w:szCs w:val="24"/>
              </w:rPr>
              <w:t>cubicles</w:t>
            </w:r>
            <w:proofErr w:type="gramEnd"/>
          </w:p>
          <w:p w14:paraId="62529A04" w14:textId="77777777" w:rsidR="00484634" w:rsidRPr="00695D40" w:rsidRDefault="00484634" w:rsidP="00147C5A">
            <w:pPr>
              <w:pStyle w:val="ListParagraph"/>
              <w:numPr>
                <w:ilvl w:val="0"/>
                <w:numId w:val="3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695D40">
              <w:rPr>
                <w:rFonts w:cstheme="minorHAnsi"/>
                <w:sz w:val="24"/>
                <w:szCs w:val="24"/>
              </w:rPr>
              <w:t xml:space="preserve">Handrails put in place to support physically impaired customers in changing areas and in the pool </w:t>
            </w:r>
            <w:proofErr w:type="gramStart"/>
            <w:r w:rsidRPr="00695D40">
              <w:rPr>
                <w:rFonts w:cstheme="minorHAnsi"/>
                <w:sz w:val="24"/>
                <w:szCs w:val="24"/>
              </w:rPr>
              <w:t>area</w:t>
            </w:r>
            <w:proofErr w:type="gramEnd"/>
          </w:p>
          <w:p w14:paraId="15EB866A" w14:textId="77777777" w:rsidR="00484634" w:rsidRPr="00695D40" w:rsidRDefault="00484634" w:rsidP="00147C5A">
            <w:pPr>
              <w:pStyle w:val="ListParagraph"/>
              <w:numPr>
                <w:ilvl w:val="0"/>
                <w:numId w:val="3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695D40">
              <w:rPr>
                <w:rFonts w:cstheme="minorHAnsi"/>
                <w:sz w:val="24"/>
                <w:szCs w:val="24"/>
              </w:rPr>
              <w:t>Contrasting door handles and kick plates to assist the visually impaired, in addition to contrasting nosing strips on any elevated area’s such as stairs, thresholds or steps.</w:t>
            </w:r>
          </w:p>
          <w:p w14:paraId="079046C2" w14:textId="77777777" w:rsidR="00484634" w:rsidRPr="00695D40" w:rsidRDefault="00484634" w:rsidP="00147C5A">
            <w:pPr>
              <w:pStyle w:val="ListParagraph"/>
              <w:numPr>
                <w:ilvl w:val="0"/>
                <w:numId w:val="3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695D40">
              <w:rPr>
                <w:rFonts w:cstheme="minorHAnsi"/>
                <w:sz w:val="24"/>
                <w:szCs w:val="24"/>
              </w:rPr>
              <w:t xml:space="preserve">Braille signage introduced to signs at toilet and changing </w:t>
            </w:r>
            <w:proofErr w:type="gramStart"/>
            <w:r w:rsidRPr="00695D40">
              <w:rPr>
                <w:rFonts w:cstheme="minorHAnsi"/>
                <w:sz w:val="24"/>
                <w:szCs w:val="24"/>
              </w:rPr>
              <w:t>facilities</w:t>
            </w:r>
            <w:proofErr w:type="gramEnd"/>
          </w:p>
          <w:p w14:paraId="44F7476F" w14:textId="77777777" w:rsidR="00484634" w:rsidRPr="00695D40" w:rsidRDefault="00484634" w:rsidP="00147C5A">
            <w:pPr>
              <w:pStyle w:val="ListParagraph"/>
              <w:numPr>
                <w:ilvl w:val="0"/>
                <w:numId w:val="3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695D40">
              <w:rPr>
                <w:rFonts w:cstheme="minorHAnsi"/>
                <w:sz w:val="24"/>
                <w:szCs w:val="24"/>
              </w:rPr>
              <w:t xml:space="preserve">Push button and lever style taps introduced for wash hand basins, </w:t>
            </w:r>
            <w:proofErr w:type="gramStart"/>
            <w:r w:rsidRPr="00695D40">
              <w:rPr>
                <w:rFonts w:cstheme="minorHAnsi"/>
                <w:sz w:val="24"/>
                <w:szCs w:val="24"/>
              </w:rPr>
              <w:t>toilets</w:t>
            </w:r>
            <w:proofErr w:type="gramEnd"/>
            <w:r w:rsidRPr="00695D40">
              <w:rPr>
                <w:rFonts w:cstheme="minorHAnsi"/>
                <w:sz w:val="24"/>
                <w:szCs w:val="24"/>
              </w:rPr>
              <w:t xml:space="preserve"> and Showers.</w:t>
            </w:r>
          </w:p>
          <w:p w14:paraId="77E7A0D6" w14:textId="469327A5" w:rsidR="00484634" w:rsidRPr="00695D40" w:rsidRDefault="00484634" w:rsidP="00147C5A">
            <w:pPr>
              <w:pStyle w:val="ListParagraph"/>
              <w:numPr>
                <w:ilvl w:val="0"/>
                <w:numId w:val="3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695D40">
              <w:rPr>
                <w:rFonts w:cstheme="minorHAnsi"/>
                <w:sz w:val="24"/>
                <w:szCs w:val="24"/>
              </w:rPr>
              <w:t xml:space="preserve">Pull chord alarms installed in </w:t>
            </w:r>
            <w:r w:rsidR="00147C5A">
              <w:rPr>
                <w:rFonts w:cstheme="minorHAnsi"/>
                <w:sz w:val="24"/>
                <w:szCs w:val="24"/>
              </w:rPr>
              <w:t xml:space="preserve">Reception and Bonspiel </w:t>
            </w:r>
            <w:r w:rsidRPr="00695D40">
              <w:rPr>
                <w:rFonts w:cstheme="minorHAnsi"/>
                <w:sz w:val="24"/>
                <w:szCs w:val="24"/>
              </w:rPr>
              <w:t>disabled toilet</w:t>
            </w:r>
            <w:r w:rsidR="00235041">
              <w:rPr>
                <w:rFonts w:cstheme="minorHAnsi"/>
                <w:sz w:val="24"/>
                <w:szCs w:val="24"/>
              </w:rPr>
              <w:t>.</w:t>
            </w:r>
          </w:p>
          <w:p w14:paraId="0C1231A6" w14:textId="77777777" w:rsidR="00484634" w:rsidRPr="00695D40" w:rsidRDefault="00484634" w:rsidP="00147C5A">
            <w:pPr>
              <w:pStyle w:val="ListParagraph"/>
              <w:numPr>
                <w:ilvl w:val="0"/>
                <w:numId w:val="3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695D40">
              <w:rPr>
                <w:rFonts w:cstheme="minorHAnsi"/>
                <w:sz w:val="24"/>
                <w:szCs w:val="24"/>
              </w:rPr>
              <w:t>Wheelchair lift installed for access to Pool Seating.</w:t>
            </w:r>
          </w:p>
          <w:p w14:paraId="31541897" w14:textId="74BBE4ED" w:rsidR="00484634" w:rsidRPr="00695D40" w:rsidRDefault="00484634" w:rsidP="00147C5A">
            <w:pPr>
              <w:pStyle w:val="ListParagraph"/>
              <w:numPr>
                <w:ilvl w:val="0"/>
                <w:numId w:val="3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695D40">
              <w:rPr>
                <w:rFonts w:cstheme="minorHAnsi"/>
                <w:sz w:val="24"/>
                <w:szCs w:val="24"/>
              </w:rPr>
              <w:t xml:space="preserve">Evac Chairs installed for assisting wheelchair users in event of an evacuation of the </w:t>
            </w:r>
            <w:proofErr w:type="gramStart"/>
            <w:r w:rsidRPr="00695D40">
              <w:rPr>
                <w:rFonts w:cstheme="minorHAnsi"/>
                <w:sz w:val="24"/>
                <w:szCs w:val="24"/>
              </w:rPr>
              <w:t>building</w:t>
            </w:r>
            <w:proofErr w:type="gramEnd"/>
          </w:p>
          <w:p w14:paraId="3966C42D" w14:textId="5C1878D3" w:rsidR="00CD332B" w:rsidRPr="00695D40" w:rsidRDefault="00CD332B" w:rsidP="00147C5A">
            <w:pPr>
              <w:pStyle w:val="ListParagraph"/>
              <w:numPr>
                <w:ilvl w:val="0"/>
                <w:numId w:val="3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695D40">
              <w:rPr>
                <w:rFonts w:cstheme="minorHAnsi"/>
                <w:sz w:val="24"/>
                <w:szCs w:val="24"/>
              </w:rPr>
              <w:t>Pool hoist</w:t>
            </w:r>
            <w:r w:rsidR="00695D40" w:rsidRPr="00695D40">
              <w:rPr>
                <w:rFonts w:cstheme="minorHAnsi"/>
                <w:sz w:val="24"/>
                <w:szCs w:val="24"/>
              </w:rPr>
              <w:t xml:space="preserve"> available on poolside for customers who have mobility </w:t>
            </w:r>
            <w:proofErr w:type="gramStart"/>
            <w:r w:rsidR="00695D40" w:rsidRPr="00695D40">
              <w:rPr>
                <w:rFonts w:cstheme="minorHAnsi"/>
                <w:sz w:val="24"/>
                <w:szCs w:val="24"/>
              </w:rPr>
              <w:t>needs</w:t>
            </w:r>
            <w:proofErr w:type="gramEnd"/>
          </w:p>
          <w:p w14:paraId="376E0D63" w14:textId="356C5B4B" w:rsidR="00CD332B" w:rsidRPr="00695D40" w:rsidRDefault="00CD332B" w:rsidP="00147C5A">
            <w:pPr>
              <w:pStyle w:val="ListParagraph"/>
              <w:numPr>
                <w:ilvl w:val="0"/>
                <w:numId w:val="3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695D40">
              <w:rPr>
                <w:rFonts w:cstheme="minorHAnsi"/>
                <w:sz w:val="24"/>
                <w:szCs w:val="24"/>
              </w:rPr>
              <w:t>Ramps Fire Exits and portable (Bowls Hall)</w:t>
            </w:r>
            <w:r w:rsidR="00695D40" w:rsidRPr="00695D40">
              <w:rPr>
                <w:rFonts w:cstheme="minorHAnsi"/>
                <w:sz w:val="24"/>
                <w:szCs w:val="24"/>
              </w:rPr>
              <w:t xml:space="preserve"> for customers with additional mobility </w:t>
            </w:r>
            <w:proofErr w:type="gramStart"/>
            <w:r w:rsidR="00695D40" w:rsidRPr="00695D40">
              <w:rPr>
                <w:rFonts w:cstheme="minorHAnsi"/>
                <w:sz w:val="24"/>
                <w:szCs w:val="24"/>
              </w:rPr>
              <w:t>needs</w:t>
            </w:r>
            <w:proofErr w:type="gramEnd"/>
          </w:p>
          <w:p w14:paraId="212E4676" w14:textId="6ECF9E89" w:rsidR="00CD332B" w:rsidRDefault="00CD332B" w:rsidP="00147C5A">
            <w:pPr>
              <w:pStyle w:val="ListParagraph"/>
              <w:numPr>
                <w:ilvl w:val="0"/>
                <w:numId w:val="3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695D40">
              <w:rPr>
                <w:rFonts w:cstheme="minorHAnsi"/>
                <w:sz w:val="24"/>
                <w:szCs w:val="24"/>
              </w:rPr>
              <w:t>Automatic front doors</w:t>
            </w:r>
            <w:r w:rsidR="00695D40" w:rsidRPr="00695D40">
              <w:rPr>
                <w:rFonts w:cstheme="minorHAnsi"/>
                <w:sz w:val="24"/>
                <w:szCs w:val="24"/>
              </w:rPr>
              <w:t xml:space="preserve"> are located at the main entrance and exit of the building. These are serviced twice a year by a specialist provider.</w:t>
            </w:r>
          </w:p>
          <w:p w14:paraId="05C4F76B" w14:textId="77777777" w:rsidR="00147C5A" w:rsidRPr="00695D40" w:rsidRDefault="00147C5A" w:rsidP="00147C5A">
            <w:pPr>
              <w:pStyle w:val="ListParagraph"/>
              <w:numPr>
                <w:ilvl w:val="0"/>
                <w:numId w:val="3"/>
              </w:numPr>
              <w:tabs>
                <w:tab w:val="left" w:pos="1572"/>
              </w:tabs>
              <w:rPr>
                <w:rFonts w:cstheme="minorHAnsi"/>
                <w:sz w:val="24"/>
                <w:szCs w:val="24"/>
              </w:rPr>
            </w:pPr>
            <w:r w:rsidRPr="00695D40">
              <w:rPr>
                <w:rFonts w:cstheme="minorHAnsi"/>
                <w:sz w:val="24"/>
                <w:szCs w:val="24"/>
              </w:rPr>
              <w:t>Galleon Policy on Access for Additional Support Needs and Carers-</w:t>
            </w:r>
            <w:r>
              <w:rPr>
                <w:rFonts w:cstheme="minorHAnsi"/>
                <w:sz w:val="24"/>
                <w:szCs w:val="24"/>
              </w:rPr>
              <w:t xml:space="preserve"> available for referral</w:t>
            </w:r>
          </w:p>
          <w:p w14:paraId="7054843B" w14:textId="77777777" w:rsidR="00147C5A" w:rsidRPr="00695D40" w:rsidRDefault="00147C5A" w:rsidP="00147C5A">
            <w:pPr>
              <w:pStyle w:val="ListParagraph"/>
              <w:numPr>
                <w:ilvl w:val="0"/>
                <w:numId w:val="3"/>
              </w:numPr>
              <w:tabs>
                <w:tab w:val="left" w:pos="1572"/>
              </w:tabs>
              <w:rPr>
                <w:rFonts w:cstheme="minorHAnsi"/>
                <w:sz w:val="24"/>
                <w:szCs w:val="24"/>
              </w:rPr>
            </w:pPr>
            <w:r w:rsidRPr="00695D40">
              <w:rPr>
                <w:rFonts w:cstheme="minorHAnsi"/>
                <w:sz w:val="24"/>
                <w:szCs w:val="24"/>
              </w:rPr>
              <w:t>Galleon Policy on Disabled workers</w:t>
            </w:r>
            <w:r>
              <w:rPr>
                <w:rFonts w:cstheme="minorHAnsi"/>
                <w:sz w:val="24"/>
                <w:szCs w:val="24"/>
              </w:rPr>
              <w:t xml:space="preserve"> available for referral</w:t>
            </w:r>
          </w:p>
          <w:p w14:paraId="7561CCC2" w14:textId="77777777" w:rsidR="00147C5A" w:rsidRPr="00695D40" w:rsidRDefault="00147C5A" w:rsidP="00147C5A">
            <w:pPr>
              <w:pStyle w:val="ListParagraph"/>
              <w:numPr>
                <w:ilvl w:val="0"/>
                <w:numId w:val="3"/>
              </w:numPr>
              <w:tabs>
                <w:tab w:val="left" w:pos="1572"/>
              </w:tabs>
              <w:rPr>
                <w:rFonts w:cstheme="minorHAnsi"/>
                <w:sz w:val="24"/>
                <w:szCs w:val="24"/>
              </w:rPr>
            </w:pPr>
            <w:r w:rsidRPr="00695D40">
              <w:rPr>
                <w:rFonts w:cstheme="minorHAnsi"/>
                <w:sz w:val="24"/>
                <w:szCs w:val="24"/>
              </w:rPr>
              <w:t xml:space="preserve">Galleon Policy and protocol for disabled users </w:t>
            </w:r>
            <w:proofErr w:type="gramStart"/>
            <w:r w:rsidRPr="00695D40">
              <w:rPr>
                <w:rFonts w:cstheme="minorHAnsi"/>
                <w:sz w:val="24"/>
                <w:szCs w:val="24"/>
              </w:rPr>
              <w:t>( and</w:t>
            </w:r>
            <w:proofErr w:type="gramEnd"/>
            <w:r w:rsidRPr="00695D40">
              <w:rPr>
                <w:rFonts w:cstheme="minorHAnsi"/>
                <w:sz w:val="24"/>
                <w:szCs w:val="24"/>
              </w:rPr>
              <w:t xml:space="preserve"> staff) complies with HSE Guidance-</w:t>
            </w:r>
          </w:p>
          <w:p w14:paraId="43F91C19" w14:textId="77777777" w:rsidR="00147C5A" w:rsidRPr="00695D40" w:rsidRDefault="00147C5A" w:rsidP="00147C5A">
            <w:pPr>
              <w:pStyle w:val="ListParagraph"/>
              <w:tabs>
                <w:tab w:val="left" w:pos="1572"/>
              </w:tabs>
              <w:rPr>
                <w:rFonts w:cstheme="minorHAnsi"/>
                <w:sz w:val="24"/>
                <w:szCs w:val="24"/>
              </w:rPr>
            </w:pPr>
            <w:hyperlink r:id="rId7" w:history="1">
              <w:r w:rsidRPr="00695D40">
                <w:rPr>
                  <w:rFonts w:cstheme="minorHAnsi"/>
                  <w:sz w:val="24"/>
                  <w:szCs w:val="24"/>
                  <w:u w:val="single"/>
                </w:rPr>
                <w:t>https://www.hse.gov.uk/disability/largeprint.pdf</w:t>
              </w:r>
            </w:hyperlink>
          </w:p>
          <w:p w14:paraId="46B7BB08" w14:textId="77777777" w:rsidR="00147C5A" w:rsidRPr="00695D40" w:rsidRDefault="00147C5A" w:rsidP="00147C5A">
            <w:pPr>
              <w:pStyle w:val="ListParagraph"/>
              <w:tabs>
                <w:tab w:val="left" w:pos="1572"/>
              </w:tabs>
              <w:rPr>
                <w:rFonts w:cstheme="minorHAnsi"/>
                <w:sz w:val="24"/>
                <w:szCs w:val="24"/>
              </w:rPr>
            </w:pPr>
            <w:hyperlink r:id="rId8" w:history="1">
              <w:r w:rsidRPr="00695D40">
                <w:rPr>
                  <w:rFonts w:cstheme="minorHAnsi"/>
                  <w:sz w:val="24"/>
                  <w:szCs w:val="24"/>
                  <w:u w:val="single"/>
                </w:rPr>
                <w:t>https://www.hse.gov.uk/disability/easyread.pdf</w:t>
              </w:r>
            </w:hyperlink>
          </w:p>
          <w:p w14:paraId="118EF47B" w14:textId="77777777" w:rsidR="00147C5A" w:rsidRPr="00695D40" w:rsidRDefault="00147C5A" w:rsidP="00147C5A">
            <w:pPr>
              <w:pStyle w:val="ListParagraph"/>
              <w:tabs>
                <w:tab w:val="left" w:pos="1572"/>
              </w:tabs>
              <w:rPr>
                <w:rFonts w:cstheme="minorHAnsi"/>
                <w:sz w:val="24"/>
                <w:szCs w:val="24"/>
              </w:rPr>
            </w:pPr>
            <w:hyperlink r:id="rId9" w:history="1">
              <w:r w:rsidRPr="00695D40">
                <w:rPr>
                  <w:rFonts w:cstheme="minorHAnsi"/>
                  <w:sz w:val="24"/>
                  <w:szCs w:val="24"/>
                  <w:u w:val="single"/>
                </w:rPr>
                <w:t>https://www.hse.gov.uk/disability/index.htm#</w:t>
              </w:r>
            </w:hyperlink>
          </w:p>
          <w:p w14:paraId="3445CC9B" w14:textId="77777777" w:rsidR="00147C5A" w:rsidRPr="00695D40" w:rsidRDefault="00147C5A" w:rsidP="00147C5A">
            <w:pPr>
              <w:pStyle w:val="ListParagraph"/>
              <w:numPr>
                <w:ilvl w:val="0"/>
                <w:numId w:val="3"/>
              </w:numPr>
              <w:tabs>
                <w:tab w:val="left" w:pos="1572"/>
              </w:tabs>
              <w:rPr>
                <w:rFonts w:cstheme="minorHAnsi"/>
                <w:sz w:val="24"/>
                <w:szCs w:val="24"/>
              </w:rPr>
            </w:pPr>
            <w:r w:rsidRPr="00695D40">
              <w:rPr>
                <w:rFonts w:cstheme="minorHAnsi"/>
                <w:sz w:val="24"/>
                <w:szCs w:val="24"/>
              </w:rPr>
              <w:t>Evac Chair training is included as part of the annual Lifeguard Training Plan.</w:t>
            </w:r>
          </w:p>
          <w:p w14:paraId="5A1CD325" w14:textId="77777777" w:rsidR="00147C5A" w:rsidRPr="000210DB" w:rsidRDefault="00147C5A" w:rsidP="000210DB">
            <w:pPr>
              <w:tabs>
                <w:tab w:val="left" w:pos="5387"/>
              </w:tabs>
              <w:ind w:left="360"/>
              <w:rPr>
                <w:rFonts w:cstheme="minorHAnsi"/>
                <w:sz w:val="24"/>
                <w:szCs w:val="24"/>
              </w:rPr>
            </w:pPr>
          </w:p>
          <w:p w14:paraId="0374A632" w14:textId="2E01DD1D" w:rsidR="00CD332B" w:rsidRPr="00695D40" w:rsidRDefault="00CD332B" w:rsidP="00CD332B">
            <w:p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pct"/>
          </w:tcPr>
          <w:p w14:paraId="2D186E68" w14:textId="77777777" w:rsidR="00484634" w:rsidRPr="00695D40" w:rsidRDefault="00484634" w:rsidP="00484634">
            <w:pPr>
              <w:tabs>
                <w:tab w:val="left" w:pos="1572"/>
              </w:tabs>
              <w:rPr>
                <w:rFonts w:cstheme="minorHAnsi"/>
                <w:b/>
                <w:sz w:val="24"/>
                <w:szCs w:val="24"/>
              </w:rPr>
            </w:pPr>
          </w:p>
          <w:p w14:paraId="6D62A9E4" w14:textId="77777777" w:rsidR="00484634" w:rsidRPr="00695D40" w:rsidRDefault="00484634" w:rsidP="000210DB">
            <w:pPr>
              <w:rPr>
                <w:b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7D1C7A73" w14:textId="77777777" w:rsidR="00484634" w:rsidRPr="00695D40" w:rsidRDefault="00484634" w:rsidP="0048463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89279E6" w14:textId="77777777" w:rsidR="00484634" w:rsidRPr="00695D40" w:rsidRDefault="00484634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695D40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23" w:type="pct"/>
          </w:tcPr>
          <w:p w14:paraId="365B4A97" w14:textId="77777777" w:rsidR="00484634" w:rsidRPr="00695D40" w:rsidRDefault="00484634" w:rsidP="0048463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7495B1E" w14:textId="77777777" w:rsidR="00484634" w:rsidRPr="00695D40" w:rsidRDefault="00484634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695D40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59" w:type="pct"/>
            <w:shd w:val="clear" w:color="auto" w:fill="00B050"/>
          </w:tcPr>
          <w:p w14:paraId="04398D0E" w14:textId="77777777" w:rsidR="00484634" w:rsidRPr="00695D40" w:rsidRDefault="00484634" w:rsidP="0048463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EE50EEE" w14:textId="77777777" w:rsidR="00484634" w:rsidRPr="00695D40" w:rsidRDefault="00484634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695D40">
              <w:rPr>
                <w:rFonts w:cstheme="minorHAnsi"/>
                <w:b/>
                <w:sz w:val="24"/>
                <w:szCs w:val="24"/>
              </w:rPr>
              <w:t>L</w:t>
            </w:r>
          </w:p>
        </w:tc>
      </w:tr>
      <w:tr w:rsidR="00695D40" w:rsidRPr="00695D40" w14:paraId="36ABBD75" w14:textId="77777777" w:rsidTr="000210DB">
        <w:trPr>
          <w:trHeight w:val="1519"/>
        </w:trPr>
        <w:tc>
          <w:tcPr>
            <w:tcW w:w="381" w:type="pct"/>
          </w:tcPr>
          <w:p w14:paraId="0B92EF46" w14:textId="77777777" w:rsidR="00484634" w:rsidRPr="00695D40" w:rsidRDefault="00484634" w:rsidP="00484634">
            <w:pPr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1EF200C3" w14:textId="77777777" w:rsidR="00484634" w:rsidRPr="00695D40" w:rsidRDefault="00484634" w:rsidP="00484634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695D40">
              <w:rPr>
                <w:rFonts w:eastAsia="Times New Roman" w:cstheme="minorHAnsi"/>
                <w:b/>
                <w:sz w:val="24"/>
                <w:szCs w:val="24"/>
              </w:rPr>
              <w:t>Lack of awareness to individual conditions</w:t>
            </w:r>
          </w:p>
          <w:p w14:paraId="4513F263" w14:textId="77777777" w:rsidR="00484634" w:rsidRPr="00695D40" w:rsidRDefault="00484634" w:rsidP="00484634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695D40">
              <w:rPr>
                <w:rFonts w:eastAsia="Times New Roman" w:cstheme="minorHAnsi"/>
                <w:bCs/>
                <w:sz w:val="24"/>
                <w:szCs w:val="24"/>
              </w:rPr>
              <w:t>Medical conditions</w:t>
            </w:r>
          </w:p>
          <w:p w14:paraId="294686A0" w14:textId="77777777" w:rsidR="00484634" w:rsidRPr="00695D40" w:rsidRDefault="00484634" w:rsidP="00484634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695D40">
              <w:rPr>
                <w:rFonts w:eastAsia="Times New Roman" w:cstheme="minorHAnsi"/>
                <w:bCs/>
                <w:sz w:val="24"/>
                <w:szCs w:val="24"/>
              </w:rPr>
              <w:t>Mobility issues</w:t>
            </w:r>
          </w:p>
        </w:tc>
        <w:tc>
          <w:tcPr>
            <w:tcW w:w="418" w:type="pct"/>
          </w:tcPr>
          <w:p w14:paraId="11A7669E" w14:textId="77777777" w:rsidR="00484634" w:rsidRPr="00695D40" w:rsidRDefault="00484634" w:rsidP="0048463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E18819B" w14:textId="77777777" w:rsidR="00484634" w:rsidRPr="00695D40" w:rsidRDefault="00484634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695D40">
              <w:rPr>
                <w:rFonts w:cstheme="minorHAnsi"/>
                <w:b/>
                <w:sz w:val="24"/>
                <w:szCs w:val="24"/>
              </w:rPr>
              <w:t>Staff</w:t>
            </w:r>
          </w:p>
          <w:p w14:paraId="6D30F8B7" w14:textId="77777777" w:rsidR="00484634" w:rsidRPr="00695D40" w:rsidRDefault="00484634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695D40">
              <w:rPr>
                <w:rFonts w:cstheme="minorHAnsi"/>
                <w:b/>
                <w:sz w:val="24"/>
                <w:szCs w:val="24"/>
              </w:rPr>
              <w:t>Customers</w:t>
            </w:r>
          </w:p>
        </w:tc>
        <w:tc>
          <w:tcPr>
            <w:tcW w:w="2235" w:type="pct"/>
          </w:tcPr>
          <w:p w14:paraId="0AC2636B" w14:textId="77777777" w:rsidR="00484634" w:rsidRPr="00695D40" w:rsidRDefault="00484634" w:rsidP="00484634">
            <w:pPr>
              <w:tabs>
                <w:tab w:val="left" w:pos="5387"/>
              </w:tabs>
              <w:rPr>
                <w:rFonts w:eastAsia="Times New Roman" w:cstheme="minorHAnsi"/>
                <w:sz w:val="24"/>
                <w:szCs w:val="24"/>
              </w:rPr>
            </w:pPr>
          </w:p>
          <w:p w14:paraId="5E6CB8BD" w14:textId="77777777" w:rsidR="00484634" w:rsidRPr="00695D40" w:rsidRDefault="00484634" w:rsidP="00147C5A">
            <w:pPr>
              <w:pStyle w:val="ListParagraph"/>
              <w:numPr>
                <w:ilvl w:val="0"/>
                <w:numId w:val="5"/>
              </w:numPr>
              <w:tabs>
                <w:tab w:val="left" w:pos="5387"/>
              </w:tabs>
              <w:rPr>
                <w:rFonts w:eastAsia="Times New Roman" w:cstheme="minorHAnsi"/>
                <w:sz w:val="24"/>
                <w:szCs w:val="24"/>
              </w:rPr>
            </w:pPr>
            <w:r w:rsidRPr="00695D40">
              <w:rPr>
                <w:rFonts w:eastAsia="Times New Roman" w:cstheme="minorHAnsi"/>
                <w:sz w:val="24"/>
                <w:szCs w:val="24"/>
              </w:rPr>
              <w:t>The Galleon Centre’s Recruitment Policy ensures compliance with our Policy on Equal Opportunities. These standards are also maintained when providing service in line with our Customer Care Policy.</w:t>
            </w:r>
          </w:p>
          <w:p w14:paraId="0BF825B2" w14:textId="77777777" w:rsidR="00484634" w:rsidRPr="00695D40" w:rsidRDefault="00484634" w:rsidP="00147C5A">
            <w:pPr>
              <w:pStyle w:val="ListParagraph"/>
              <w:numPr>
                <w:ilvl w:val="0"/>
                <w:numId w:val="5"/>
              </w:numPr>
              <w:tabs>
                <w:tab w:val="left" w:pos="5387"/>
              </w:tabs>
              <w:rPr>
                <w:rFonts w:eastAsia="Times New Roman" w:cstheme="minorHAnsi"/>
                <w:sz w:val="24"/>
                <w:szCs w:val="24"/>
              </w:rPr>
            </w:pPr>
            <w:r w:rsidRPr="00695D40">
              <w:rPr>
                <w:rFonts w:eastAsia="Times New Roman" w:cstheme="minorHAnsi"/>
                <w:sz w:val="24"/>
                <w:szCs w:val="24"/>
              </w:rPr>
              <w:t>All staff have a “Duty of Care” to provide a safe environment for all users including colleagues, as specified in Pool Lifeguard Manual.</w:t>
            </w:r>
          </w:p>
          <w:p w14:paraId="49CADAE1" w14:textId="77777777" w:rsidR="00484634" w:rsidRPr="00695D40" w:rsidRDefault="00484634" w:rsidP="00147C5A">
            <w:pPr>
              <w:pStyle w:val="ListParagraph"/>
              <w:numPr>
                <w:ilvl w:val="0"/>
                <w:numId w:val="5"/>
              </w:numPr>
              <w:tabs>
                <w:tab w:val="left" w:pos="5387"/>
              </w:tabs>
              <w:rPr>
                <w:rFonts w:eastAsia="Times New Roman" w:cstheme="minorHAnsi"/>
                <w:sz w:val="24"/>
                <w:szCs w:val="24"/>
              </w:rPr>
            </w:pPr>
            <w:r w:rsidRPr="00695D40">
              <w:rPr>
                <w:rFonts w:eastAsia="Times New Roman" w:cstheme="minorHAnsi"/>
                <w:sz w:val="24"/>
                <w:szCs w:val="24"/>
              </w:rPr>
              <w:t xml:space="preserve">Certain medical conditions are covered in the Pool Lifeguard Manual and are also detailed to staff during monthly staff training sessions </w:t>
            </w:r>
            <w:proofErr w:type="gramStart"/>
            <w:r w:rsidRPr="00695D40">
              <w:rPr>
                <w:rFonts w:eastAsia="Times New Roman" w:cstheme="minorHAnsi"/>
                <w:sz w:val="24"/>
                <w:szCs w:val="24"/>
              </w:rPr>
              <w:t>in an effort to</w:t>
            </w:r>
            <w:proofErr w:type="gramEnd"/>
            <w:r w:rsidRPr="00695D40">
              <w:rPr>
                <w:rFonts w:eastAsia="Times New Roman" w:cstheme="minorHAnsi"/>
                <w:sz w:val="24"/>
                <w:szCs w:val="24"/>
              </w:rPr>
              <w:t xml:space="preserve"> provide an understanding of issues that may be linked to particular conditions.</w:t>
            </w:r>
          </w:p>
          <w:p w14:paraId="063BD2F1" w14:textId="188C7861" w:rsidR="00484634" w:rsidRPr="00695D40" w:rsidRDefault="00484634" w:rsidP="00147C5A">
            <w:pPr>
              <w:pStyle w:val="ListParagraph"/>
              <w:numPr>
                <w:ilvl w:val="0"/>
                <w:numId w:val="5"/>
              </w:numPr>
              <w:tabs>
                <w:tab w:val="left" w:pos="5387"/>
              </w:tabs>
              <w:rPr>
                <w:rFonts w:eastAsia="Times New Roman" w:cstheme="minorHAnsi"/>
                <w:sz w:val="24"/>
                <w:szCs w:val="24"/>
              </w:rPr>
            </w:pPr>
            <w:r w:rsidRPr="00695D40">
              <w:rPr>
                <w:rFonts w:eastAsia="Times New Roman" w:cstheme="minorHAnsi"/>
                <w:sz w:val="24"/>
                <w:szCs w:val="24"/>
              </w:rPr>
              <w:t xml:space="preserve">The Centre is visited regularly by various groups who will bring along customers with a variety of </w:t>
            </w:r>
            <w:r w:rsidR="00CB7EBA" w:rsidRPr="00695D40">
              <w:rPr>
                <w:rFonts w:eastAsia="Times New Roman" w:cstheme="minorHAnsi"/>
                <w:sz w:val="24"/>
                <w:szCs w:val="24"/>
              </w:rPr>
              <w:t>additional support needs</w:t>
            </w:r>
            <w:r w:rsidRPr="00695D40">
              <w:rPr>
                <w:rFonts w:eastAsia="Times New Roman" w:cstheme="minorHAnsi"/>
                <w:sz w:val="24"/>
                <w:szCs w:val="24"/>
              </w:rPr>
              <w:t xml:space="preserve">. All </w:t>
            </w:r>
            <w:r w:rsidR="006E7B0F" w:rsidRPr="00695D40">
              <w:rPr>
                <w:rFonts w:eastAsia="Times New Roman" w:cstheme="minorHAnsi"/>
                <w:sz w:val="24"/>
                <w:szCs w:val="24"/>
              </w:rPr>
              <w:t xml:space="preserve">staff </w:t>
            </w:r>
            <w:r w:rsidRPr="00695D40">
              <w:rPr>
                <w:rFonts w:eastAsia="Times New Roman" w:cstheme="minorHAnsi"/>
                <w:sz w:val="24"/>
                <w:szCs w:val="24"/>
              </w:rPr>
              <w:t>are encouraged to strike up a rapport with regular users to gain a greater understanding of customer needs and expectations.</w:t>
            </w:r>
          </w:p>
          <w:p w14:paraId="40181BED" w14:textId="77777777" w:rsidR="00484634" w:rsidRPr="00695D40" w:rsidRDefault="00484634" w:rsidP="00147C5A">
            <w:pPr>
              <w:pStyle w:val="ListParagraph"/>
              <w:numPr>
                <w:ilvl w:val="0"/>
                <w:numId w:val="5"/>
              </w:numPr>
              <w:tabs>
                <w:tab w:val="left" w:pos="5387"/>
              </w:tabs>
              <w:rPr>
                <w:rFonts w:eastAsia="Times New Roman" w:cstheme="minorHAnsi"/>
                <w:sz w:val="24"/>
                <w:szCs w:val="24"/>
              </w:rPr>
            </w:pPr>
            <w:r w:rsidRPr="00695D40">
              <w:rPr>
                <w:rFonts w:eastAsia="Times New Roman" w:cstheme="minorHAnsi"/>
                <w:sz w:val="24"/>
                <w:szCs w:val="24"/>
              </w:rPr>
              <w:t>Any individual who has a particularly sensitive or rare issue is encouraged to contact Management to discuss this an allow us to conduct a specific Risk Assessment and Personal Emergency Evacuation Plan (PEEP).</w:t>
            </w:r>
          </w:p>
          <w:p w14:paraId="5CCE6BC4" w14:textId="5882665E" w:rsidR="00484634" w:rsidRPr="000210DB" w:rsidRDefault="00484634" w:rsidP="00147C5A">
            <w:pPr>
              <w:pStyle w:val="ListParagraph"/>
              <w:numPr>
                <w:ilvl w:val="0"/>
                <w:numId w:val="5"/>
              </w:numPr>
              <w:tabs>
                <w:tab w:val="left" w:pos="5387"/>
              </w:tabs>
              <w:rPr>
                <w:rFonts w:eastAsia="Times New Roman" w:cstheme="minorHAnsi"/>
                <w:b/>
                <w:sz w:val="24"/>
                <w:szCs w:val="24"/>
              </w:rPr>
            </w:pPr>
            <w:r w:rsidRPr="00695D40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Training provided as part of Lifeguard staff training on </w:t>
            </w:r>
            <w:r w:rsidR="00147C5A">
              <w:rPr>
                <w:rFonts w:eastAsia="Times New Roman" w:cstheme="minorHAnsi"/>
                <w:sz w:val="24"/>
                <w:szCs w:val="24"/>
              </w:rPr>
              <w:t xml:space="preserve">medical </w:t>
            </w:r>
            <w:r w:rsidRPr="00695D40">
              <w:rPr>
                <w:rFonts w:eastAsia="Times New Roman" w:cstheme="minorHAnsi"/>
                <w:sz w:val="24"/>
                <w:szCs w:val="24"/>
              </w:rPr>
              <w:t xml:space="preserve">conditions </w:t>
            </w:r>
            <w:r w:rsidR="00147C5A">
              <w:rPr>
                <w:rFonts w:eastAsia="Times New Roman" w:cstheme="minorHAnsi"/>
                <w:sz w:val="24"/>
                <w:szCs w:val="24"/>
              </w:rPr>
              <w:t>in line with STA Lifeguard training protocols</w:t>
            </w:r>
            <w:r w:rsidRPr="00695D40">
              <w:rPr>
                <w:rFonts w:eastAsia="Times New Roman" w:cstheme="minorHAnsi"/>
                <w:sz w:val="24"/>
                <w:szCs w:val="24"/>
              </w:rPr>
              <w:t>. These conditions are not specific to people with Additional Support Needs.</w:t>
            </w:r>
          </w:p>
          <w:p w14:paraId="0F302883" w14:textId="77777777" w:rsidR="00147C5A" w:rsidRPr="00695D40" w:rsidRDefault="00147C5A" w:rsidP="00147C5A">
            <w:pPr>
              <w:pStyle w:val="ListParagraph"/>
              <w:numPr>
                <w:ilvl w:val="0"/>
                <w:numId w:val="5"/>
              </w:numPr>
              <w:tabs>
                <w:tab w:val="left" w:pos="1572"/>
              </w:tabs>
              <w:rPr>
                <w:rFonts w:cstheme="minorHAnsi"/>
                <w:sz w:val="24"/>
                <w:szCs w:val="24"/>
              </w:rPr>
            </w:pPr>
            <w:r w:rsidRPr="00695D40">
              <w:rPr>
                <w:rFonts w:cstheme="minorHAnsi"/>
                <w:sz w:val="24"/>
                <w:szCs w:val="24"/>
              </w:rPr>
              <w:t>Galleon Centre Customer Care Policy-</w:t>
            </w:r>
            <w:r>
              <w:rPr>
                <w:rFonts w:cstheme="minorHAnsi"/>
                <w:sz w:val="24"/>
                <w:szCs w:val="24"/>
              </w:rPr>
              <w:t xml:space="preserve"> available for referral</w:t>
            </w:r>
          </w:p>
          <w:p w14:paraId="77F42BA9" w14:textId="458EE814" w:rsidR="00147C5A" w:rsidRPr="00695D40" w:rsidRDefault="00147C5A" w:rsidP="00147C5A">
            <w:pPr>
              <w:pStyle w:val="ListParagraph"/>
              <w:numPr>
                <w:ilvl w:val="0"/>
                <w:numId w:val="5"/>
              </w:numPr>
              <w:tabs>
                <w:tab w:val="left" w:pos="5387"/>
              </w:tabs>
              <w:rPr>
                <w:rFonts w:eastAsia="Times New Roman" w:cstheme="minorHAnsi"/>
                <w:b/>
                <w:sz w:val="24"/>
                <w:szCs w:val="24"/>
              </w:rPr>
            </w:pPr>
            <w:r w:rsidRPr="00695D40">
              <w:rPr>
                <w:rFonts w:cstheme="minorHAnsi"/>
                <w:sz w:val="24"/>
                <w:szCs w:val="24"/>
              </w:rPr>
              <w:t>Galleon Centre equal opportunity Policy-</w:t>
            </w:r>
            <w:r>
              <w:rPr>
                <w:rFonts w:cstheme="minorHAnsi"/>
                <w:sz w:val="24"/>
                <w:szCs w:val="24"/>
              </w:rPr>
              <w:t xml:space="preserve"> available for referral</w:t>
            </w:r>
          </w:p>
        </w:tc>
        <w:tc>
          <w:tcPr>
            <w:tcW w:w="1559" w:type="pct"/>
          </w:tcPr>
          <w:p w14:paraId="6D3BE70E" w14:textId="77777777" w:rsidR="00484634" w:rsidRPr="00695D40" w:rsidRDefault="00484634" w:rsidP="00484634">
            <w:pPr>
              <w:tabs>
                <w:tab w:val="left" w:pos="1572"/>
              </w:tabs>
              <w:rPr>
                <w:rFonts w:cstheme="minorHAnsi"/>
                <w:sz w:val="24"/>
                <w:szCs w:val="24"/>
              </w:rPr>
            </w:pPr>
          </w:p>
          <w:p w14:paraId="595217E1" w14:textId="270F5A69" w:rsidR="00484634" w:rsidRPr="00695D40" w:rsidRDefault="00484634" w:rsidP="00484634">
            <w:pPr>
              <w:pStyle w:val="ListParagraph"/>
              <w:tabs>
                <w:tab w:val="left" w:pos="1572"/>
              </w:tabs>
              <w:rPr>
                <w:rFonts w:cstheme="minorHAnsi"/>
                <w:sz w:val="24"/>
                <w:szCs w:val="24"/>
              </w:rPr>
            </w:pPr>
          </w:p>
          <w:p w14:paraId="494503F9" w14:textId="5693334B" w:rsidR="00484634" w:rsidRPr="00695D40" w:rsidRDefault="00484634" w:rsidP="00484634">
            <w:pPr>
              <w:pStyle w:val="ListParagraph"/>
              <w:tabs>
                <w:tab w:val="left" w:pos="1572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77B6444A" w14:textId="77777777" w:rsidR="00484634" w:rsidRPr="00695D40" w:rsidRDefault="00484634" w:rsidP="0048463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666CD1C" w14:textId="77777777" w:rsidR="00484634" w:rsidRPr="00695D40" w:rsidRDefault="00484634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695D40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23" w:type="pct"/>
          </w:tcPr>
          <w:p w14:paraId="50D77952" w14:textId="77777777" w:rsidR="00484634" w:rsidRPr="00695D40" w:rsidRDefault="00484634" w:rsidP="0048463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55629EF" w14:textId="77777777" w:rsidR="00484634" w:rsidRPr="00695D40" w:rsidRDefault="00484634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695D40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59" w:type="pct"/>
            <w:shd w:val="clear" w:color="auto" w:fill="00B050"/>
          </w:tcPr>
          <w:p w14:paraId="0593AC4A" w14:textId="77777777" w:rsidR="00484634" w:rsidRPr="00695D40" w:rsidRDefault="00484634" w:rsidP="0048463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D454D1B" w14:textId="77777777" w:rsidR="00484634" w:rsidRPr="00695D40" w:rsidRDefault="00484634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695D40">
              <w:rPr>
                <w:rFonts w:cstheme="minorHAnsi"/>
                <w:b/>
                <w:sz w:val="24"/>
                <w:szCs w:val="24"/>
              </w:rPr>
              <w:t>L</w:t>
            </w:r>
          </w:p>
        </w:tc>
      </w:tr>
      <w:tr w:rsidR="00695D40" w:rsidRPr="00695D40" w14:paraId="38664707" w14:textId="77777777" w:rsidTr="00953C96">
        <w:trPr>
          <w:trHeight w:val="2549"/>
        </w:trPr>
        <w:tc>
          <w:tcPr>
            <w:tcW w:w="381" w:type="pct"/>
          </w:tcPr>
          <w:p w14:paraId="758FF144" w14:textId="77777777" w:rsidR="00484634" w:rsidRPr="00695D40" w:rsidRDefault="00484634" w:rsidP="0048463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E27ADA6" w14:textId="00A2F757" w:rsidR="00484634" w:rsidRPr="00695D40" w:rsidRDefault="00484634" w:rsidP="0048463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95D40">
              <w:rPr>
                <w:rFonts w:cstheme="minorHAnsi"/>
                <w:b/>
                <w:bCs/>
                <w:sz w:val="24"/>
                <w:szCs w:val="24"/>
              </w:rPr>
              <w:t>Use of pool hoist</w:t>
            </w:r>
            <w:r w:rsidR="006E7B0F" w:rsidRPr="00695D40">
              <w:rPr>
                <w:rFonts w:cstheme="minorHAnsi"/>
                <w:b/>
                <w:bCs/>
                <w:sz w:val="24"/>
                <w:szCs w:val="24"/>
              </w:rPr>
              <w:t>, EVAC chair and stair lift</w:t>
            </w:r>
          </w:p>
          <w:p w14:paraId="433D7B2B" w14:textId="77777777" w:rsidR="00EB549D" w:rsidRPr="00695D40" w:rsidRDefault="00EB549D" w:rsidP="00484634">
            <w:pPr>
              <w:rPr>
                <w:rFonts w:cstheme="minorHAnsi"/>
                <w:bCs/>
                <w:sz w:val="24"/>
                <w:szCs w:val="24"/>
              </w:rPr>
            </w:pPr>
            <w:r w:rsidRPr="00695D40">
              <w:rPr>
                <w:rFonts w:cstheme="minorHAnsi"/>
                <w:bCs/>
                <w:sz w:val="24"/>
                <w:szCs w:val="24"/>
              </w:rPr>
              <w:t>Manual handling</w:t>
            </w:r>
          </w:p>
          <w:p w14:paraId="28AAED80" w14:textId="77777777" w:rsidR="00EB549D" w:rsidRPr="00695D40" w:rsidRDefault="00EB549D" w:rsidP="0048463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95D40">
              <w:rPr>
                <w:rFonts w:cstheme="minorHAnsi"/>
                <w:bCs/>
                <w:sz w:val="24"/>
                <w:szCs w:val="24"/>
              </w:rPr>
              <w:t>Failure of hoist</w:t>
            </w:r>
            <w:r w:rsidRPr="00695D4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8" w:type="pct"/>
          </w:tcPr>
          <w:p w14:paraId="406608EA" w14:textId="77777777" w:rsidR="00484634" w:rsidRPr="00695D40" w:rsidRDefault="00484634" w:rsidP="0048463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570C271" w14:textId="77777777" w:rsidR="00484634" w:rsidRPr="00695D40" w:rsidRDefault="00484634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695D40">
              <w:rPr>
                <w:rFonts w:cstheme="minorHAnsi"/>
                <w:b/>
                <w:sz w:val="24"/>
                <w:szCs w:val="24"/>
              </w:rPr>
              <w:t>Staff</w:t>
            </w:r>
          </w:p>
          <w:p w14:paraId="71E01CD3" w14:textId="77777777" w:rsidR="00484634" w:rsidRPr="00695D40" w:rsidRDefault="00484634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695D40">
              <w:rPr>
                <w:rFonts w:cstheme="minorHAnsi"/>
                <w:b/>
                <w:sz w:val="24"/>
                <w:szCs w:val="24"/>
              </w:rPr>
              <w:t>Customers</w:t>
            </w:r>
          </w:p>
        </w:tc>
        <w:tc>
          <w:tcPr>
            <w:tcW w:w="2235" w:type="pct"/>
          </w:tcPr>
          <w:p w14:paraId="3DBEB833" w14:textId="77777777" w:rsidR="00484634" w:rsidRPr="00695D40" w:rsidRDefault="00484634" w:rsidP="00484634">
            <w:pPr>
              <w:tabs>
                <w:tab w:val="left" w:pos="5387"/>
              </w:tabs>
              <w:rPr>
                <w:rFonts w:cstheme="minorHAnsi"/>
                <w:b/>
                <w:sz w:val="24"/>
                <w:szCs w:val="24"/>
              </w:rPr>
            </w:pPr>
          </w:p>
          <w:p w14:paraId="58AD4595" w14:textId="06F77DA1" w:rsidR="00484634" w:rsidRPr="00695D40" w:rsidRDefault="00E6646B" w:rsidP="00147C5A">
            <w:pPr>
              <w:pStyle w:val="ListParagraph"/>
              <w:numPr>
                <w:ilvl w:val="0"/>
                <w:numId w:val="7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695D40">
              <w:rPr>
                <w:rFonts w:cstheme="minorHAnsi"/>
                <w:sz w:val="24"/>
                <w:szCs w:val="24"/>
              </w:rPr>
              <w:t>Lifeguards</w:t>
            </w:r>
            <w:r w:rsidR="00484634" w:rsidRPr="00695D40">
              <w:rPr>
                <w:rFonts w:cstheme="minorHAnsi"/>
                <w:sz w:val="24"/>
                <w:szCs w:val="24"/>
              </w:rPr>
              <w:t xml:space="preserve"> trained in use of Hoist as part of Induction and Shadowing Process for Centre Attendants.</w:t>
            </w:r>
          </w:p>
          <w:p w14:paraId="0A5342CB" w14:textId="77777777" w:rsidR="00484634" w:rsidRPr="00695D40" w:rsidRDefault="00484634" w:rsidP="00147C5A">
            <w:pPr>
              <w:pStyle w:val="ListParagraph"/>
              <w:numPr>
                <w:ilvl w:val="0"/>
                <w:numId w:val="7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695D40">
              <w:rPr>
                <w:rFonts w:cstheme="minorHAnsi"/>
                <w:sz w:val="24"/>
                <w:szCs w:val="24"/>
              </w:rPr>
              <w:t>Staff receive training in all aspects of Manual Handling, from assessing the load to lifting and handling.</w:t>
            </w:r>
          </w:p>
          <w:p w14:paraId="37361B2C" w14:textId="43D21D92" w:rsidR="00484634" w:rsidRDefault="0031329E" w:rsidP="00147C5A">
            <w:pPr>
              <w:pStyle w:val="ListParagraph"/>
              <w:numPr>
                <w:ilvl w:val="0"/>
                <w:numId w:val="7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695D40">
              <w:rPr>
                <w:rFonts w:cstheme="minorHAnsi"/>
                <w:sz w:val="24"/>
                <w:szCs w:val="24"/>
              </w:rPr>
              <w:t xml:space="preserve">EVAC Chair, </w:t>
            </w:r>
            <w:r w:rsidR="00484634" w:rsidRPr="00695D40">
              <w:rPr>
                <w:rFonts w:cstheme="minorHAnsi"/>
                <w:sz w:val="24"/>
                <w:szCs w:val="24"/>
              </w:rPr>
              <w:t xml:space="preserve">Poolside Hoist and Stair-lift checked as part of planned preventative </w:t>
            </w:r>
            <w:proofErr w:type="gramStart"/>
            <w:r w:rsidR="00484634" w:rsidRPr="00695D40">
              <w:rPr>
                <w:rFonts w:cstheme="minorHAnsi"/>
                <w:sz w:val="24"/>
                <w:szCs w:val="24"/>
              </w:rPr>
              <w:t>maintenance</w:t>
            </w:r>
            <w:proofErr w:type="gramEnd"/>
          </w:p>
          <w:p w14:paraId="37FACCB8" w14:textId="77777777" w:rsidR="00147C5A" w:rsidRPr="00695D40" w:rsidRDefault="00147C5A" w:rsidP="00147C5A">
            <w:pPr>
              <w:pStyle w:val="ListParagraph"/>
              <w:numPr>
                <w:ilvl w:val="0"/>
                <w:numId w:val="7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695D40">
              <w:rPr>
                <w:rFonts w:cstheme="minorHAnsi"/>
                <w:sz w:val="24"/>
                <w:szCs w:val="24"/>
              </w:rPr>
              <w:t xml:space="preserve">Poolside hoist maintained on annual basis </w:t>
            </w:r>
            <w:proofErr w:type="gramStart"/>
            <w:r w:rsidRPr="00695D40">
              <w:rPr>
                <w:rFonts w:cstheme="minorHAnsi"/>
                <w:sz w:val="24"/>
                <w:szCs w:val="24"/>
              </w:rPr>
              <w:t>( new</w:t>
            </w:r>
            <w:proofErr w:type="gramEnd"/>
            <w:r w:rsidRPr="00695D40">
              <w:rPr>
                <w:rFonts w:cstheme="minorHAnsi"/>
                <w:sz w:val="24"/>
                <w:szCs w:val="24"/>
              </w:rPr>
              <w:t xml:space="preserve"> pool hoist installed by Pool Lift Company)</w:t>
            </w:r>
          </w:p>
          <w:p w14:paraId="2B8C804B" w14:textId="77777777" w:rsidR="00147C5A" w:rsidRPr="00695D40" w:rsidRDefault="00147C5A" w:rsidP="00147C5A">
            <w:pPr>
              <w:pStyle w:val="ListParagraph"/>
              <w:numPr>
                <w:ilvl w:val="0"/>
                <w:numId w:val="7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695D40">
              <w:rPr>
                <w:rFonts w:cstheme="minorHAnsi"/>
                <w:sz w:val="24"/>
                <w:szCs w:val="24"/>
              </w:rPr>
              <w:t>Stair-lift subject to annual LOLER inspections carried out by HSB Haughton-</w:t>
            </w:r>
          </w:p>
          <w:p w14:paraId="5CAE479E" w14:textId="28830C87" w:rsidR="00147C5A" w:rsidRPr="00695D40" w:rsidRDefault="00147C5A" w:rsidP="000210DB">
            <w:pPr>
              <w:pStyle w:val="ListParagraph"/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hyperlink r:id="rId10" w:history="1">
              <w:r w:rsidRPr="005861F9">
                <w:rPr>
                  <w:rStyle w:val="Hyperlink"/>
                  <w:rFonts w:cstheme="minorHAnsi"/>
                  <w:sz w:val="24"/>
                  <w:szCs w:val="24"/>
                </w:rPr>
                <w:t>https://www.munichre.com/hsbeil/en/services/inspection-services.html</w:t>
              </w:r>
            </w:hyperlink>
          </w:p>
          <w:p w14:paraId="3F9AB4D4" w14:textId="455B494A" w:rsidR="00484634" w:rsidRPr="00695D40" w:rsidRDefault="00484634" w:rsidP="00484634">
            <w:pPr>
              <w:pStyle w:val="ListParagraph"/>
              <w:tabs>
                <w:tab w:val="left" w:pos="5387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pct"/>
          </w:tcPr>
          <w:p w14:paraId="1377CF0D" w14:textId="764EE230" w:rsidR="00B179A9" w:rsidRPr="00695D40" w:rsidRDefault="00B179A9" w:rsidP="00B179A9">
            <w:pPr>
              <w:pStyle w:val="ListParagraph"/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</w:p>
          <w:p w14:paraId="4B483BAE" w14:textId="77777777" w:rsidR="00B179A9" w:rsidRPr="00695D40" w:rsidRDefault="00B179A9" w:rsidP="00B179A9">
            <w:pPr>
              <w:pStyle w:val="ListParagraph"/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</w:p>
          <w:p w14:paraId="2D17F66B" w14:textId="39D530D5" w:rsidR="00484634" w:rsidRPr="00695D40" w:rsidRDefault="00484634" w:rsidP="00B179A9">
            <w:pPr>
              <w:pStyle w:val="ListParagraph"/>
              <w:tabs>
                <w:tab w:val="left" w:pos="1572"/>
              </w:tabs>
              <w:ind w:left="144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0B5532B4" w14:textId="77777777" w:rsidR="00484634" w:rsidRPr="00695D40" w:rsidRDefault="00484634" w:rsidP="0048463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E86CFF9" w14:textId="77777777" w:rsidR="00484634" w:rsidRPr="00695D40" w:rsidRDefault="00484634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695D40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23" w:type="pct"/>
          </w:tcPr>
          <w:p w14:paraId="74E56037" w14:textId="77777777" w:rsidR="00484634" w:rsidRPr="00695D40" w:rsidRDefault="00484634" w:rsidP="0048463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EA9193D" w14:textId="77777777" w:rsidR="00484634" w:rsidRPr="00695D40" w:rsidRDefault="00484634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695D40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59" w:type="pct"/>
            <w:shd w:val="clear" w:color="auto" w:fill="00B050"/>
          </w:tcPr>
          <w:p w14:paraId="583A0B5B" w14:textId="77777777" w:rsidR="00484634" w:rsidRPr="00695D40" w:rsidRDefault="00484634" w:rsidP="0048463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5D285DD" w14:textId="77777777" w:rsidR="00484634" w:rsidRPr="00695D40" w:rsidRDefault="00484634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695D40">
              <w:rPr>
                <w:rFonts w:cstheme="minorHAnsi"/>
                <w:b/>
                <w:sz w:val="24"/>
                <w:szCs w:val="24"/>
              </w:rPr>
              <w:t>L</w:t>
            </w:r>
          </w:p>
        </w:tc>
      </w:tr>
    </w:tbl>
    <w:p w14:paraId="46BFA5EB" w14:textId="77777777" w:rsidR="00206C6F" w:rsidRPr="00695D40" w:rsidRDefault="00206C6F" w:rsidP="008D1167">
      <w:pPr>
        <w:rPr>
          <w:rFonts w:asciiTheme="majorHAnsi" w:hAnsiTheme="majorHAnsi" w:cstheme="majorHAnsi"/>
        </w:rPr>
      </w:pPr>
    </w:p>
    <w:tbl>
      <w:tblPr>
        <w:tblW w:w="20696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670"/>
        <w:gridCol w:w="3119"/>
        <w:gridCol w:w="4536"/>
        <w:gridCol w:w="2551"/>
        <w:gridCol w:w="2410"/>
      </w:tblGrid>
      <w:tr w:rsidR="00E90035" w:rsidRPr="00424EA8" w14:paraId="6A143171" w14:textId="77777777" w:rsidTr="00AD3D90">
        <w:trPr>
          <w:trHeight w:val="567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pct25" w:color="auto" w:fill="FFFFFF" w:themeFill="background1"/>
            <w:vAlign w:val="center"/>
            <w:hideMark/>
          </w:tcPr>
          <w:p w14:paraId="527FF1F8" w14:textId="77777777" w:rsidR="00E90035" w:rsidRPr="00424EA8" w:rsidRDefault="00E90035" w:rsidP="00AD3D90">
            <w:pPr>
              <w:spacing w:after="0" w:line="240" w:lineRule="auto"/>
              <w:jc w:val="right"/>
              <w:rPr>
                <w:rFonts w:eastAsia="Calibri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424EA8">
              <w:rPr>
                <w:rFonts w:eastAsia="Calibri" w:cstheme="minorHAnsi"/>
                <w:b/>
                <w:color w:val="000000" w:themeColor="text1"/>
                <w:sz w:val="24"/>
                <w:szCs w:val="24"/>
                <w:lang w:val="en-US"/>
              </w:rPr>
              <w:t>ASSESSOR(s) PRINT NAME/JOB TITLE: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728D6A" w14:textId="77777777" w:rsidR="00E90035" w:rsidRPr="00424EA8" w:rsidRDefault="00E90035" w:rsidP="00AD3D90">
            <w:pPr>
              <w:spacing w:after="0" w:line="240" w:lineRule="auto"/>
              <w:ind w:right="-108"/>
              <w:jc w:val="center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424EA8">
              <w:rPr>
                <w:rFonts w:eastAsia="Calibri" w:cstheme="minorHAnsi"/>
                <w:sz w:val="24"/>
                <w:szCs w:val="24"/>
                <w:lang w:val="en-US"/>
              </w:rPr>
              <w:t>S MATHEW General Manager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 w:themeFill="background1"/>
            <w:vAlign w:val="center"/>
            <w:hideMark/>
          </w:tcPr>
          <w:p w14:paraId="72A7D892" w14:textId="77777777" w:rsidR="00E90035" w:rsidRPr="00424EA8" w:rsidRDefault="00E90035" w:rsidP="00AD3D90">
            <w:pPr>
              <w:spacing w:after="0" w:line="240" w:lineRule="auto"/>
              <w:ind w:right="34"/>
              <w:jc w:val="right"/>
              <w:rPr>
                <w:rFonts w:eastAsia="Calibri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424EA8">
              <w:rPr>
                <w:rFonts w:eastAsia="Calibri" w:cstheme="minorHAnsi"/>
                <w:b/>
                <w:color w:val="000000" w:themeColor="text1"/>
                <w:sz w:val="24"/>
                <w:szCs w:val="24"/>
                <w:lang w:val="en-US"/>
              </w:rPr>
              <w:t>ASSESSOR(S) SIGNATURE: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2C5AAB" w14:textId="77777777" w:rsidR="00E90035" w:rsidRPr="00424EA8" w:rsidRDefault="00E90035" w:rsidP="00AD3D90">
            <w:pPr>
              <w:spacing w:after="0" w:line="240" w:lineRule="auto"/>
              <w:ind w:right="-108"/>
              <w:jc w:val="center"/>
              <w:rPr>
                <w:rFonts w:ascii="Blackadder ITC" w:eastAsia="Calibri" w:hAnsi="Blackadder ITC" w:cstheme="minorHAnsi"/>
                <w:sz w:val="32"/>
                <w:szCs w:val="24"/>
                <w:lang w:val="en-US"/>
              </w:rPr>
            </w:pPr>
            <w:r w:rsidRPr="00424EA8">
              <w:rPr>
                <w:rFonts w:ascii="Blackadder ITC" w:eastAsia="Calibri" w:hAnsi="Blackadder ITC" w:cstheme="minorHAnsi"/>
                <w:sz w:val="32"/>
                <w:szCs w:val="24"/>
                <w:lang w:val="en-US"/>
              </w:rPr>
              <w:t>S Mathew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 w:themeFill="background1"/>
            <w:vAlign w:val="center"/>
            <w:hideMark/>
          </w:tcPr>
          <w:p w14:paraId="3C9F0EE3" w14:textId="77777777" w:rsidR="00E90035" w:rsidRPr="00424EA8" w:rsidRDefault="00E90035" w:rsidP="00AD3D90">
            <w:pPr>
              <w:spacing w:after="0" w:line="240" w:lineRule="auto"/>
              <w:jc w:val="right"/>
              <w:rPr>
                <w:rFonts w:eastAsia="Calibri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424EA8">
              <w:rPr>
                <w:rFonts w:eastAsia="Calibri" w:cstheme="minorHAnsi"/>
                <w:b/>
                <w:color w:val="000000" w:themeColor="text1"/>
                <w:sz w:val="24"/>
                <w:szCs w:val="24"/>
                <w:lang w:val="en-US"/>
              </w:rPr>
              <w:t>ASSESSMENT DATE: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D0B0038" w14:textId="77777777" w:rsidR="00E90035" w:rsidRPr="00424EA8" w:rsidRDefault="00E90035" w:rsidP="00AD3D90">
            <w:pPr>
              <w:spacing w:after="0" w:line="240" w:lineRule="auto"/>
              <w:ind w:right="-108"/>
              <w:jc w:val="center"/>
              <w:rPr>
                <w:rFonts w:eastAsia="Arial" w:cstheme="minorHAnsi"/>
                <w:sz w:val="24"/>
                <w:szCs w:val="24"/>
                <w:lang w:val="en-US"/>
              </w:rPr>
            </w:pPr>
            <w:r w:rsidRPr="00424EA8">
              <w:rPr>
                <w:rFonts w:eastAsia="Arial" w:cstheme="minorHAnsi"/>
                <w:sz w:val="24"/>
                <w:szCs w:val="24"/>
                <w:lang w:val="en-US"/>
              </w:rPr>
              <w:t>11/10/2021</w:t>
            </w:r>
          </w:p>
        </w:tc>
      </w:tr>
      <w:tr w:rsidR="00E90035" w:rsidRPr="00453D18" w14:paraId="01275D3B" w14:textId="77777777" w:rsidTr="00AD3D90">
        <w:trPr>
          <w:trHeight w:val="567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25" w:color="auto" w:fill="FFFFFF" w:themeFill="background1"/>
            <w:vAlign w:val="center"/>
            <w:hideMark/>
          </w:tcPr>
          <w:p w14:paraId="23B9B8BC" w14:textId="77777777" w:rsidR="00E90035" w:rsidRPr="00424EA8" w:rsidRDefault="00E90035" w:rsidP="00AD3D90">
            <w:pPr>
              <w:spacing w:after="0" w:line="240" w:lineRule="auto"/>
              <w:jc w:val="right"/>
              <w:rPr>
                <w:rFonts w:eastAsia="Calibri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424EA8">
              <w:rPr>
                <w:rFonts w:eastAsia="Calibri" w:cstheme="minorHAnsi"/>
                <w:b/>
                <w:color w:val="000000" w:themeColor="text1"/>
                <w:sz w:val="24"/>
                <w:szCs w:val="24"/>
                <w:lang w:val="en-US"/>
              </w:rPr>
              <w:t>MANAGER PRINT NAME/JOB TITLE:</w:t>
            </w: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F0C15E" w14:textId="42BF252F" w:rsidR="00E90035" w:rsidRPr="00424EA8" w:rsidRDefault="00E90035" w:rsidP="00AD3D90">
            <w:pPr>
              <w:spacing w:after="0" w:line="240" w:lineRule="auto"/>
              <w:ind w:right="-108"/>
              <w:jc w:val="center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424EA8">
              <w:rPr>
                <w:rFonts w:eastAsia="Calibri" w:cstheme="minorHAnsi"/>
                <w:sz w:val="24"/>
                <w:szCs w:val="24"/>
                <w:lang w:val="en-US"/>
              </w:rPr>
              <w:t>D HASSON Dep General Manager</w:t>
            </w:r>
            <w:r w:rsidR="00235041">
              <w:rPr>
                <w:rFonts w:eastAsia="Calibri" w:cstheme="minorHAnsi"/>
                <w:sz w:val="24"/>
                <w:szCs w:val="24"/>
                <w:lang w:val="en-US"/>
              </w:rPr>
              <w:t>/</w:t>
            </w:r>
            <w:r w:rsidRPr="00424EA8">
              <w:rPr>
                <w:rFonts w:eastAsia="Calibri" w:cstheme="minorHAnsi"/>
                <w:sz w:val="24"/>
                <w:szCs w:val="24"/>
                <w:lang w:val="en-US"/>
              </w:rPr>
              <w:t>C COLLINS/ OPERATIONS MANAGER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5" w:color="auto" w:fill="FFFFFF" w:themeFill="background1"/>
            <w:vAlign w:val="center"/>
            <w:hideMark/>
          </w:tcPr>
          <w:p w14:paraId="7D36E80B" w14:textId="77777777" w:rsidR="00E90035" w:rsidRPr="00424EA8" w:rsidRDefault="00E90035" w:rsidP="00AD3D90">
            <w:pPr>
              <w:spacing w:after="0" w:line="240" w:lineRule="auto"/>
              <w:ind w:right="34"/>
              <w:jc w:val="right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424EA8">
              <w:rPr>
                <w:rFonts w:eastAsia="Calibri" w:cstheme="minorHAnsi"/>
                <w:b/>
                <w:color w:val="000000" w:themeColor="text1"/>
                <w:sz w:val="24"/>
                <w:szCs w:val="24"/>
                <w:lang w:val="en-US"/>
              </w:rPr>
              <w:t>MANAGERS SIGNATURE: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70F757" w14:textId="3A0252B1" w:rsidR="00E90035" w:rsidRPr="00424EA8" w:rsidRDefault="00E90035" w:rsidP="00AD3D90">
            <w:pPr>
              <w:spacing w:after="0" w:line="240" w:lineRule="auto"/>
              <w:ind w:right="-108"/>
              <w:jc w:val="center"/>
              <w:rPr>
                <w:rFonts w:ascii="Blackadder ITC" w:eastAsia="Calibri" w:hAnsi="Blackadder ITC" w:cstheme="minorHAnsi"/>
                <w:sz w:val="32"/>
                <w:szCs w:val="24"/>
                <w:lang w:val="en-US"/>
              </w:rPr>
            </w:pPr>
            <w:r>
              <w:rPr>
                <w:rFonts w:ascii="Blackadder ITC" w:eastAsia="Calibri" w:hAnsi="Blackadder ITC" w:cstheme="minorHAnsi"/>
                <w:sz w:val="32"/>
                <w:szCs w:val="24"/>
                <w:lang w:val="en-US"/>
              </w:rPr>
              <w:t>D Hasson/ C Collins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5" w:color="auto" w:fill="FFFFFF" w:themeFill="background1"/>
            <w:vAlign w:val="center"/>
            <w:hideMark/>
          </w:tcPr>
          <w:p w14:paraId="0ECD9C80" w14:textId="77777777" w:rsidR="00E90035" w:rsidRPr="00453D18" w:rsidRDefault="00E90035" w:rsidP="00AD3D90">
            <w:pPr>
              <w:spacing w:after="0" w:line="240" w:lineRule="auto"/>
              <w:jc w:val="right"/>
              <w:rPr>
                <w:rFonts w:eastAsia="Calibri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424EA8">
              <w:rPr>
                <w:rFonts w:eastAsia="Calibri" w:cstheme="minorHAnsi"/>
                <w:b/>
                <w:color w:val="000000" w:themeColor="text1"/>
                <w:sz w:val="24"/>
                <w:szCs w:val="24"/>
                <w:lang w:val="en-US"/>
              </w:rPr>
              <w:t>REVIEW DATE: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99074" w14:textId="062B293F" w:rsidR="00E90035" w:rsidRPr="00453D18" w:rsidRDefault="00147C5A" w:rsidP="00AD3D90">
            <w:pPr>
              <w:spacing w:after="0" w:line="240" w:lineRule="auto"/>
              <w:ind w:right="-108"/>
              <w:jc w:val="center"/>
              <w:rPr>
                <w:rFonts w:eastAsia="Arial" w:cstheme="minorHAnsi"/>
                <w:sz w:val="24"/>
                <w:szCs w:val="24"/>
                <w:lang w:val="en-US"/>
              </w:rPr>
            </w:pPr>
            <w:r>
              <w:rPr>
                <w:rFonts w:eastAsia="Arial" w:cstheme="minorHAnsi"/>
                <w:sz w:val="24"/>
                <w:szCs w:val="24"/>
                <w:lang w:val="en-US"/>
              </w:rPr>
              <w:t>17/04/2024</w:t>
            </w:r>
          </w:p>
        </w:tc>
      </w:tr>
    </w:tbl>
    <w:p w14:paraId="0753C1B2" w14:textId="77777777" w:rsidR="00443F5B" w:rsidRPr="00695D40" w:rsidRDefault="00443F5B" w:rsidP="008D1167">
      <w:pPr>
        <w:rPr>
          <w:rFonts w:asciiTheme="majorHAnsi" w:hAnsiTheme="majorHAnsi" w:cstheme="majorHAnsi"/>
        </w:rPr>
      </w:pPr>
    </w:p>
    <w:sectPr w:rsidR="00443F5B" w:rsidRPr="00695D40" w:rsidSect="007027CD">
      <w:headerReference w:type="default" r:id="rId11"/>
      <w:pgSz w:w="23811" w:h="16838" w:orient="landscape" w:code="8"/>
      <w:pgMar w:top="720" w:right="720" w:bottom="1135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8B4EF" w14:textId="77777777" w:rsidR="00D12DAC" w:rsidRDefault="00D12DAC" w:rsidP="002232D2">
      <w:pPr>
        <w:spacing w:after="0" w:line="240" w:lineRule="auto"/>
      </w:pPr>
      <w:r>
        <w:separator/>
      </w:r>
    </w:p>
  </w:endnote>
  <w:endnote w:type="continuationSeparator" w:id="0">
    <w:p w14:paraId="5C41EA56" w14:textId="77777777" w:rsidR="00D12DAC" w:rsidRDefault="00D12DAC" w:rsidP="0022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A02DF" w14:textId="77777777" w:rsidR="00D12DAC" w:rsidRDefault="00D12DAC" w:rsidP="002232D2">
      <w:pPr>
        <w:spacing w:after="0" w:line="240" w:lineRule="auto"/>
      </w:pPr>
      <w:r>
        <w:separator/>
      </w:r>
    </w:p>
  </w:footnote>
  <w:footnote w:type="continuationSeparator" w:id="0">
    <w:p w14:paraId="2FBAD06E" w14:textId="77777777" w:rsidR="00D12DAC" w:rsidRDefault="00D12DAC" w:rsidP="00223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61D11" w14:textId="77777777" w:rsidR="002232D2" w:rsidRPr="002232D2" w:rsidRDefault="007B0749">
    <w:pPr>
      <w:pStyle w:val="Header"/>
      <w:rPr>
        <w:sz w:val="28"/>
        <w:szCs w:val="28"/>
      </w:rPr>
    </w:pPr>
    <w:r>
      <w:rPr>
        <w:sz w:val="28"/>
        <w:szCs w:val="28"/>
      </w:rPr>
      <w:t xml:space="preserve">Galleon Leisure Centre Risk Assessments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A7AEF"/>
    <w:multiLevelType w:val="hybridMultilevel"/>
    <w:tmpl w:val="ABD45A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C4293"/>
    <w:multiLevelType w:val="hybridMultilevel"/>
    <w:tmpl w:val="ABD45A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C48E2"/>
    <w:multiLevelType w:val="hybridMultilevel"/>
    <w:tmpl w:val="8626D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C0DA8"/>
    <w:multiLevelType w:val="hybridMultilevel"/>
    <w:tmpl w:val="4C108FAE"/>
    <w:lvl w:ilvl="0" w:tplc="863E71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730D2"/>
    <w:multiLevelType w:val="hybridMultilevel"/>
    <w:tmpl w:val="B5AE45E2"/>
    <w:lvl w:ilvl="0" w:tplc="78CEE7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742C4"/>
    <w:multiLevelType w:val="hybridMultilevel"/>
    <w:tmpl w:val="CDDE52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B3A29"/>
    <w:multiLevelType w:val="hybridMultilevel"/>
    <w:tmpl w:val="339A1D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62FB2"/>
    <w:multiLevelType w:val="hybridMultilevel"/>
    <w:tmpl w:val="469428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372539">
    <w:abstractNumId w:val="4"/>
  </w:num>
  <w:num w:numId="2" w16cid:durableId="1230994334">
    <w:abstractNumId w:val="2"/>
  </w:num>
  <w:num w:numId="3" w16cid:durableId="1091970758">
    <w:abstractNumId w:val="5"/>
  </w:num>
  <w:num w:numId="4" w16cid:durableId="1391226016">
    <w:abstractNumId w:val="7"/>
  </w:num>
  <w:num w:numId="5" w16cid:durableId="25454129">
    <w:abstractNumId w:val="3"/>
  </w:num>
  <w:num w:numId="6" w16cid:durableId="1469711300">
    <w:abstractNumId w:val="6"/>
  </w:num>
  <w:num w:numId="7" w16cid:durableId="1791589472">
    <w:abstractNumId w:val="0"/>
  </w:num>
  <w:num w:numId="8" w16cid:durableId="21554842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167"/>
    <w:rsid w:val="0000086D"/>
    <w:rsid w:val="000040C6"/>
    <w:rsid w:val="00005219"/>
    <w:rsid w:val="000052EA"/>
    <w:rsid w:val="000210DB"/>
    <w:rsid w:val="00027416"/>
    <w:rsid w:val="00030C67"/>
    <w:rsid w:val="00046D3E"/>
    <w:rsid w:val="00080CE1"/>
    <w:rsid w:val="00094E0A"/>
    <w:rsid w:val="000B53C2"/>
    <w:rsid w:val="000C651D"/>
    <w:rsid w:val="000C6B7B"/>
    <w:rsid w:val="00101FA5"/>
    <w:rsid w:val="00126CCD"/>
    <w:rsid w:val="001275A2"/>
    <w:rsid w:val="00147C5A"/>
    <w:rsid w:val="00152BF4"/>
    <w:rsid w:val="0017499C"/>
    <w:rsid w:val="00180174"/>
    <w:rsid w:val="001938A0"/>
    <w:rsid w:val="001A1849"/>
    <w:rsid w:val="001B0BB2"/>
    <w:rsid w:val="001B47A1"/>
    <w:rsid w:val="001B7BA5"/>
    <w:rsid w:val="001B7EE9"/>
    <w:rsid w:val="001C063B"/>
    <w:rsid w:val="001C1B60"/>
    <w:rsid w:val="001D3458"/>
    <w:rsid w:val="001E2F97"/>
    <w:rsid w:val="001E69D7"/>
    <w:rsid w:val="00206C6F"/>
    <w:rsid w:val="00210ED4"/>
    <w:rsid w:val="00212F01"/>
    <w:rsid w:val="002232D2"/>
    <w:rsid w:val="00232D8D"/>
    <w:rsid w:val="00235041"/>
    <w:rsid w:val="002513FA"/>
    <w:rsid w:val="00266D48"/>
    <w:rsid w:val="00270CFC"/>
    <w:rsid w:val="00286D36"/>
    <w:rsid w:val="002B6277"/>
    <w:rsid w:val="00300003"/>
    <w:rsid w:val="00301680"/>
    <w:rsid w:val="003023ED"/>
    <w:rsid w:val="0031329E"/>
    <w:rsid w:val="00336DF6"/>
    <w:rsid w:val="00356D82"/>
    <w:rsid w:val="00362E67"/>
    <w:rsid w:val="00370787"/>
    <w:rsid w:val="00390A93"/>
    <w:rsid w:val="003C379C"/>
    <w:rsid w:val="003C735D"/>
    <w:rsid w:val="003F3D18"/>
    <w:rsid w:val="00426057"/>
    <w:rsid w:val="00435267"/>
    <w:rsid w:val="00443F5B"/>
    <w:rsid w:val="00456782"/>
    <w:rsid w:val="00462F78"/>
    <w:rsid w:val="00467070"/>
    <w:rsid w:val="00484634"/>
    <w:rsid w:val="004A525D"/>
    <w:rsid w:val="004A6797"/>
    <w:rsid w:val="004A78AE"/>
    <w:rsid w:val="004B4A26"/>
    <w:rsid w:val="004D7631"/>
    <w:rsid w:val="004F0703"/>
    <w:rsid w:val="005015B8"/>
    <w:rsid w:val="00523BC5"/>
    <w:rsid w:val="00544A9E"/>
    <w:rsid w:val="005711CC"/>
    <w:rsid w:val="00576BEF"/>
    <w:rsid w:val="00577672"/>
    <w:rsid w:val="00581172"/>
    <w:rsid w:val="00585AD3"/>
    <w:rsid w:val="00591184"/>
    <w:rsid w:val="005C7861"/>
    <w:rsid w:val="005D308B"/>
    <w:rsid w:val="005F0F52"/>
    <w:rsid w:val="00606A78"/>
    <w:rsid w:val="00633741"/>
    <w:rsid w:val="006661B3"/>
    <w:rsid w:val="00672BD4"/>
    <w:rsid w:val="00673574"/>
    <w:rsid w:val="006766A1"/>
    <w:rsid w:val="00685162"/>
    <w:rsid w:val="00695D40"/>
    <w:rsid w:val="006C0151"/>
    <w:rsid w:val="006D7854"/>
    <w:rsid w:val="006D7E1E"/>
    <w:rsid w:val="006E017D"/>
    <w:rsid w:val="006E7B0F"/>
    <w:rsid w:val="006E7C1A"/>
    <w:rsid w:val="00700CB0"/>
    <w:rsid w:val="007027CD"/>
    <w:rsid w:val="00744DF1"/>
    <w:rsid w:val="00750D15"/>
    <w:rsid w:val="00760979"/>
    <w:rsid w:val="00792238"/>
    <w:rsid w:val="00797C25"/>
    <w:rsid w:val="007A4CF2"/>
    <w:rsid w:val="007B0749"/>
    <w:rsid w:val="007C2330"/>
    <w:rsid w:val="007D3253"/>
    <w:rsid w:val="007D713E"/>
    <w:rsid w:val="007F6D36"/>
    <w:rsid w:val="00814FFD"/>
    <w:rsid w:val="008506EC"/>
    <w:rsid w:val="00862118"/>
    <w:rsid w:val="00870C43"/>
    <w:rsid w:val="00891966"/>
    <w:rsid w:val="008D1167"/>
    <w:rsid w:val="008D2790"/>
    <w:rsid w:val="008E1671"/>
    <w:rsid w:val="00905F6D"/>
    <w:rsid w:val="009068D3"/>
    <w:rsid w:val="00917A0A"/>
    <w:rsid w:val="00930102"/>
    <w:rsid w:val="00953C96"/>
    <w:rsid w:val="009B7F3B"/>
    <w:rsid w:val="009C2500"/>
    <w:rsid w:val="009C638E"/>
    <w:rsid w:val="009D0079"/>
    <w:rsid w:val="009F4DCC"/>
    <w:rsid w:val="009F5B12"/>
    <w:rsid w:val="00A011B0"/>
    <w:rsid w:val="00A01D19"/>
    <w:rsid w:val="00A21D27"/>
    <w:rsid w:val="00A46506"/>
    <w:rsid w:val="00A47F89"/>
    <w:rsid w:val="00A81BD8"/>
    <w:rsid w:val="00AC3870"/>
    <w:rsid w:val="00AE064B"/>
    <w:rsid w:val="00AE20F9"/>
    <w:rsid w:val="00B123BE"/>
    <w:rsid w:val="00B179A9"/>
    <w:rsid w:val="00B21455"/>
    <w:rsid w:val="00B742BD"/>
    <w:rsid w:val="00B86D01"/>
    <w:rsid w:val="00BA5C4B"/>
    <w:rsid w:val="00BE1351"/>
    <w:rsid w:val="00C032AA"/>
    <w:rsid w:val="00C17E95"/>
    <w:rsid w:val="00C720FF"/>
    <w:rsid w:val="00C76A82"/>
    <w:rsid w:val="00CB7EBA"/>
    <w:rsid w:val="00CD332B"/>
    <w:rsid w:val="00CD484A"/>
    <w:rsid w:val="00D12DAC"/>
    <w:rsid w:val="00DA1848"/>
    <w:rsid w:val="00DB5731"/>
    <w:rsid w:val="00DB5AFB"/>
    <w:rsid w:val="00DC1ECF"/>
    <w:rsid w:val="00DD56EC"/>
    <w:rsid w:val="00DE60BC"/>
    <w:rsid w:val="00E0006A"/>
    <w:rsid w:val="00E007BC"/>
    <w:rsid w:val="00E049FA"/>
    <w:rsid w:val="00E168D8"/>
    <w:rsid w:val="00E24832"/>
    <w:rsid w:val="00E25727"/>
    <w:rsid w:val="00E26DE4"/>
    <w:rsid w:val="00E60E48"/>
    <w:rsid w:val="00E6321B"/>
    <w:rsid w:val="00E6646B"/>
    <w:rsid w:val="00E67424"/>
    <w:rsid w:val="00E90035"/>
    <w:rsid w:val="00E927D4"/>
    <w:rsid w:val="00E97476"/>
    <w:rsid w:val="00EB549D"/>
    <w:rsid w:val="00ED403F"/>
    <w:rsid w:val="00EF3B8A"/>
    <w:rsid w:val="00F06018"/>
    <w:rsid w:val="00F21B9F"/>
    <w:rsid w:val="00F2448F"/>
    <w:rsid w:val="00F267CF"/>
    <w:rsid w:val="00F43958"/>
    <w:rsid w:val="00F43EB7"/>
    <w:rsid w:val="00F44CAD"/>
    <w:rsid w:val="00F4594F"/>
    <w:rsid w:val="00F57853"/>
    <w:rsid w:val="00F611F8"/>
    <w:rsid w:val="00F67698"/>
    <w:rsid w:val="00F9328E"/>
    <w:rsid w:val="00F93F8E"/>
    <w:rsid w:val="00FE3E0F"/>
    <w:rsid w:val="00FF10A2"/>
    <w:rsid w:val="00FF1D2E"/>
    <w:rsid w:val="00FF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9052C"/>
  <w15:docId w15:val="{3227EDE6-6316-4232-BDFD-70BF48B5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167"/>
    <w:pPr>
      <w:spacing w:after="200" w:line="276" w:lineRule="auto"/>
      <w:jc w:val="both"/>
    </w:pPr>
    <w:rPr>
      <w:rFonts w:eastAsiaTheme="minorEastAsia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BB2"/>
    <w:pPr>
      <w:spacing w:before="240" w:after="60" w:line="240" w:lineRule="auto"/>
      <w:jc w:val="left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kern w:val="28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1167"/>
    <w:pPr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ext">
    <w:name w:val="1 Text"/>
    <w:basedOn w:val="Normal"/>
    <w:rsid w:val="008D1167"/>
    <w:pPr>
      <w:spacing w:after="0" w:line="240" w:lineRule="exact"/>
    </w:pPr>
    <w:rPr>
      <w:rFonts w:ascii="Arial" w:eastAsia="Times New Roman" w:hAnsi="Arial" w:cs="Times New Roman"/>
      <w:sz w:val="18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D1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11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1167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B0BB2"/>
    <w:rPr>
      <w:rFonts w:ascii="Times New Roman" w:eastAsia="Times New Roman" w:hAnsi="Times New Roman" w:cs="Times New Roman"/>
      <w:b/>
      <w:bCs/>
      <w:i/>
      <w:iCs/>
      <w:color w:val="000000"/>
      <w:kern w:val="28"/>
      <w:sz w:val="26"/>
      <w:szCs w:val="26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223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32D2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23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32D2"/>
    <w:rPr>
      <w:rFonts w:eastAsiaTheme="minorEastAsia"/>
      <w:sz w:val="20"/>
      <w:szCs w:val="20"/>
    </w:rPr>
  </w:style>
  <w:style w:type="paragraph" w:styleId="Revision">
    <w:name w:val="Revision"/>
    <w:hidden/>
    <w:uiPriority w:val="99"/>
    <w:semiHidden/>
    <w:rsid w:val="00235041"/>
    <w:pPr>
      <w:spacing w:after="0" w:line="240" w:lineRule="auto"/>
    </w:pPr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350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504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35041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0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041"/>
    <w:rPr>
      <w:rFonts w:eastAsiaTheme="minorEastAsia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47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gov.uk/disability/easyread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se.gov.uk/disability/largeprint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munichre.com/hsbeil/en/services/inspection-servic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se.gov.uk/disability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Sterry Sunny Mathew</dc:creator>
  <cp:lastModifiedBy>Sterry Sunny Mathew</cp:lastModifiedBy>
  <cp:revision>6</cp:revision>
  <dcterms:created xsi:type="dcterms:W3CDTF">2022-02-01T18:02:00Z</dcterms:created>
  <dcterms:modified xsi:type="dcterms:W3CDTF">2024-04-25T10:48:00Z</dcterms:modified>
</cp:coreProperties>
</file>