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36D1A" w14:textId="77777777" w:rsidR="00930102" w:rsidRPr="005904CF" w:rsidRDefault="00930102">
      <w:pPr>
        <w:rPr>
          <w:rFonts w:asciiTheme="majorHAnsi" w:hAnsiTheme="majorHAnsi" w:cstheme="majorHAnsi"/>
          <w:sz w:val="22"/>
          <w:szCs w:val="22"/>
        </w:rPr>
      </w:pPr>
    </w:p>
    <w:tbl>
      <w:tblPr>
        <w:tblStyle w:val="TableGrid"/>
        <w:tblW w:w="5013" w:type="pct"/>
        <w:tblLayout w:type="fixed"/>
        <w:tblLook w:val="04A0" w:firstRow="1" w:lastRow="0" w:firstColumn="1" w:lastColumn="0" w:noHBand="0" w:noVBand="1"/>
      </w:tblPr>
      <w:tblGrid>
        <w:gridCol w:w="1708"/>
        <w:gridCol w:w="1874"/>
        <w:gridCol w:w="13420"/>
        <w:gridCol w:w="3592"/>
        <w:gridCol w:w="560"/>
        <w:gridCol w:w="552"/>
        <w:gridCol w:w="713"/>
      </w:tblGrid>
      <w:tr w:rsidR="005904CF" w:rsidRPr="005904CF" w14:paraId="4CF0915B" w14:textId="77777777" w:rsidTr="00301680">
        <w:tc>
          <w:tcPr>
            <w:tcW w:w="4593" w:type="pct"/>
            <w:gridSpan w:val="4"/>
            <w:shd w:val="clear" w:color="auto" w:fill="DBDBDB" w:themeFill="accent3" w:themeFillTint="66"/>
          </w:tcPr>
          <w:p w14:paraId="147D7C67" w14:textId="20D720EF" w:rsidR="00B26880" w:rsidRPr="005904CF" w:rsidRDefault="00F55DF2" w:rsidP="00B26880">
            <w:pPr>
              <w:rPr>
                <w:rFonts w:asciiTheme="majorHAnsi" w:hAnsiTheme="majorHAnsi" w:cstheme="majorHAnsi"/>
                <w:b/>
                <w:bCs/>
                <w:sz w:val="22"/>
                <w:szCs w:val="22"/>
                <w:u w:val="single"/>
              </w:rPr>
            </w:pPr>
            <w:r w:rsidRPr="005904CF">
              <w:rPr>
                <w:rFonts w:asciiTheme="majorHAnsi" w:hAnsiTheme="majorHAnsi" w:cstheme="majorHAnsi"/>
                <w:b/>
                <w:bCs/>
                <w:sz w:val="22"/>
                <w:szCs w:val="22"/>
                <w:u w:val="single"/>
              </w:rPr>
              <w:t>Title: AZ</w:t>
            </w:r>
            <w:r w:rsidR="003661D2" w:rsidRPr="005904CF">
              <w:rPr>
                <w:rFonts w:asciiTheme="majorHAnsi" w:hAnsiTheme="majorHAnsi" w:cstheme="majorHAnsi"/>
                <w:b/>
                <w:bCs/>
                <w:sz w:val="22"/>
                <w:szCs w:val="22"/>
                <w:u w:val="single"/>
              </w:rPr>
              <w:t>7</w:t>
            </w:r>
            <w:r w:rsidRPr="005904CF">
              <w:rPr>
                <w:rFonts w:asciiTheme="majorHAnsi" w:hAnsiTheme="majorHAnsi" w:cstheme="majorHAnsi"/>
                <w:b/>
                <w:bCs/>
                <w:sz w:val="22"/>
                <w:szCs w:val="22"/>
                <w:u w:val="single"/>
              </w:rPr>
              <w:t xml:space="preserve"> </w:t>
            </w:r>
            <w:proofErr w:type="spellStart"/>
            <w:r w:rsidRPr="005904CF">
              <w:rPr>
                <w:rFonts w:asciiTheme="majorHAnsi" w:hAnsiTheme="majorHAnsi" w:cstheme="majorHAnsi"/>
                <w:b/>
                <w:bCs/>
                <w:sz w:val="22"/>
                <w:szCs w:val="22"/>
                <w:u w:val="single"/>
              </w:rPr>
              <w:t>Aquatrim</w:t>
            </w:r>
            <w:proofErr w:type="spellEnd"/>
            <w:r w:rsidR="0095488C" w:rsidRPr="005904CF">
              <w:rPr>
                <w:rFonts w:asciiTheme="majorHAnsi" w:hAnsiTheme="majorHAnsi" w:cstheme="majorHAnsi"/>
                <w:b/>
                <w:bCs/>
                <w:sz w:val="22"/>
                <w:szCs w:val="22"/>
                <w:u w:val="single"/>
              </w:rPr>
              <w:t xml:space="preserve"> Version </w:t>
            </w:r>
            <w:r w:rsidR="00517423" w:rsidRPr="005904CF">
              <w:rPr>
                <w:rFonts w:asciiTheme="majorHAnsi" w:hAnsiTheme="majorHAnsi" w:cstheme="majorHAnsi"/>
                <w:b/>
                <w:bCs/>
                <w:sz w:val="22"/>
                <w:szCs w:val="22"/>
                <w:u w:val="single"/>
              </w:rPr>
              <w:t>4.0</w:t>
            </w:r>
          </w:p>
          <w:p w14:paraId="2D1A3BEF" w14:textId="7D84D1BC" w:rsidR="00B26880" w:rsidRPr="005904CF" w:rsidRDefault="00B26880" w:rsidP="00B26880">
            <w:pPr>
              <w:rPr>
                <w:rFonts w:asciiTheme="majorHAnsi" w:hAnsiTheme="majorHAnsi" w:cstheme="majorHAnsi"/>
                <w:bCs/>
                <w:sz w:val="22"/>
                <w:szCs w:val="22"/>
              </w:rPr>
            </w:pPr>
            <w:proofErr w:type="spellStart"/>
            <w:r w:rsidRPr="005904CF">
              <w:rPr>
                <w:rFonts w:asciiTheme="majorHAnsi" w:hAnsiTheme="majorHAnsi" w:cstheme="majorHAnsi"/>
                <w:bCs/>
                <w:sz w:val="22"/>
                <w:szCs w:val="22"/>
              </w:rPr>
              <w:t>Aquatrim</w:t>
            </w:r>
            <w:proofErr w:type="spellEnd"/>
            <w:r w:rsidRPr="005904CF">
              <w:rPr>
                <w:rFonts w:asciiTheme="majorHAnsi" w:hAnsiTheme="majorHAnsi" w:cstheme="majorHAnsi"/>
                <w:bCs/>
                <w:sz w:val="22"/>
                <w:szCs w:val="22"/>
              </w:rPr>
              <w:t xml:space="preserve"> classes take place in the Swimming Pool </w:t>
            </w:r>
            <w:r w:rsidR="0095488C" w:rsidRPr="005904CF">
              <w:rPr>
                <w:rFonts w:asciiTheme="majorHAnsi" w:hAnsiTheme="majorHAnsi" w:cstheme="majorHAnsi"/>
                <w:bCs/>
                <w:sz w:val="22"/>
                <w:szCs w:val="22"/>
              </w:rPr>
              <w:t>4</w:t>
            </w:r>
            <w:r w:rsidRPr="005904CF">
              <w:rPr>
                <w:rFonts w:asciiTheme="majorHAnsi" w:hAnsiTheme="majorHAnsi" w:cstheme="majorHAnsi"/>
                <w:bCs/>
                <w:sz w:val="22"/>
                <w:szCs w:val="22"/>
              </w:rPr>
              <w:t xml:space="preserve"> times each week; Tuesday 10.30am-11.15am, Wednesday 8pm</w:t>
            </w:r>
            <w:r w:rsidR="0095488C" w:rsidRPr="005904CF">
              <w:rPr>
                <w:rFonts w:asciiTheme="majorHAnsi" w:hAnsiTheme="majorHAnsi" w:cstheme="majorHAnsi"/>
                <w:bCs/>
                <w:sz w:val="22"/>
                <w:szCs w:val="22"/>
              </w:rPr>
              <w:t>-8.45pm</w:t>
            </w:r>
            <w:r w:rsidRPr="005904CF">
              <w:rPr>
                <w:rFonts w:asciiTheme="majorHAnsi" w:hAnsiTheme="majorHAnsi" w:cstheme="majorHAnsi"/>
                <w:bCs/>
                <w:sz w:val="22"/>
                <w:szCs w:val="22"/>
              </w:rPr>
              <w:t>, Thursday 10.30am-11.15am and Friday 1</w:t>
            </w:r>
            <w:r w:rsidR="0095488C" w:rsidRPr="005904CF">
              <w:rPr>
                <w:rFonts w:asciiTheme="majorHAnsi" w:hAnsiTheme="majorHAnsi" w:cstheme="majorHAnsi"/>
                <w:bCs/>
                <w:sz w:val="22"/>
                <w:szCs w:val="22"/>
              </w:rPr>
              <w:t>.05</w:t>
            </w:r>
            <w:r w:rsidRPr="005904CF">
              <w:rPr>
                <w:rFonts w:asciiTheme="majorHAnsi" w:hAnsiTheme="majorHAnsi" w:cstheme="majorHAnsi"/>
                <w:bCs/>
                <w:sz w:val="22"/>
                <w:szCs w:val="22"/>
              </w:rPr>
              <w:t>-12.</w:t>
            </w:r>
            <w:r w:rsidR="0095488C" w:rsidRPr="005904CF">
              <w:rPr>
                <w:rFonts w:asciiTheme="majorHAnsi" w:hAnsiTheme="majorHAnsi" w:cstheme="majorHAnsi"/>
                <w:bCs/>
                <w:sz w:val="22"/>
                <w:szCs w:val="22"/>
              </w:rPr>
              <w:t>50</w:t>
            </w:r>
            <w:r w:rsidRPr="005904CF">
              <w:rPr>
                <w:rFonts w:asciiTheme="majorHAnsi" w:hAnsiTheme="majorHAnsi" w:cstheme="majorHAnsi"/>
                <w:bCs/>
                <w:sz w:val="22"/>
                <w:szCs w:val="22"/>
              </w:rPr>
              <w:t>pm.</w:t>
            </w:r>
            <w:r w:rsidR="00517423" w:rsidRPr="005904CF">
              <w:rPr>
                <w:rFonts w:asciiTheme="majorHAnsi" w:hAnsiTheme="majorHAnsi" w:cstheme="majorHAnsi"/>
                <w:bCs/>
                <w:sz w:val="22"/>
                <w:szCs w:val="22"/>
              </w:rPr>
              <w:t xml:space="preserve"> The lifeguard has the responsibility of supervision and safety of the participants even if a</w:t>
            </w:r>
            <w:r w:rsidR="00C06D93" w:rsidRPr="005904CF">
              <w:rPr>
                <w:rFonts w:asciiTheme="majorHAnsi" w:hAnsiTheme="majorHAnsi" w:cstheme="majorHAnsi"/>
                <w:bCs/>
                <w:sz w:val="22"/>
                <w:szCs w:val="22"/>
              </w:rPr>
              <w:t>n</w:t>
            </w:r>
            <w:r w:rsidR="00517423" w:rsidRPr="005904CF">
              <w:rPr>
                <w:rFonts w:asciiTheme="majorHAnsi" w:hAnsiTheme="majorHAnsi" w:cstheme="majorHAnsi"/>
                <w:bCs/>
                <w:sz w:val="22"/>
                <w:szCs w:val="22"/>
              </w:rPr>
              <w:t xml:space="preserve"> </w:t>
            </w:r>
            <w:proofErr w:type="spellStart"/>
            <w:r w:rsidR="00517423" w:rsidRPr="005904CF">
              <w:rPr>
                <w:rFonts w:asciiTheme="majorHAnsi" w:hAnsiTheme="majorHAnsi" w:cstheme="majorHAnsi"/>
                <w:bCs/>
                <w:sz w:val="22"/>
                <w:szCs w:val="22"/>
              </w:rPr>
              <w:t>aquatrim</w:t>
            </w:r>
            <w:proofErr w:type="spellEnd"/>
            <w:r w:rsidR="00517423" w:rsidRPr="005904CF">
              <w:rPr>
                <w:rFonts w:asciiTheme="majorHAnsi" w:hAnsiTheme="majorHAnsi" w:cstheme="majorHAnsi"/>
                <w:bCs/>
                <w:sz w:val="22"/>
                <w:szCs w:val="22"/>
              </w:rPr>
              <w:t xml:space="preserve"> instructor is in place. </w:t>
            </w:r>
          </w:p>
          <w:p w14:paraId="5559B641" w14:textId="77777777" w:rsidR="002232D2" w:rsidRPr="005904CF" w:rsidRDefault="00B26880" w:rsidP="008E1671">
            <w:pPr>
              <w:rPr>
                <w:rFonts w:asciiTheme="majorHAnsi" w:hAnsiTheme="majorHAnsi" w:cstheme="majorHAnsi"/>
                <w:bCs/>
                <w:sz w:val="22"/>
                <w:szCs w:val="22"/>
              </w:rPr>
            </w:pPr>
            <w:r w:rsidRPr="005904CF">
              <w:rPr>
                <w:rFonts w:asciiTheme="majorHAnsi" w:hAnsiTheme="majorHAnsi" w:cstheme="majorHAnsi"/>
                <w:bCs/>
                <w:sz w:val="22"/>
                <w:szCs w:val="22"/>
              </w:rPr>
              <w:t xml:space="preserve">Classes are taken by a qualified </w:t>
            </w:r>
            <w:proofErr w:type="gramStart"/>
            <w:r w:rsidRPr="005904CF">
              <w:rPr>
                <w:rFonts w:asciiTheme="majorHAnsi" w:hAnsiTheme="majorHAnsi" w:cstheme="majorHAnsi"/>
                <w:bCs/>
                <w:sz w:val="22"/>
                <w:szCs w:val="22"/>
              </w:rPr>
              <w:t>Instructor</w:t>
            </w:r>
            <w:proofErr w:type="gramEnd"/>
            <w:r w:rsidRPr="005904CF">
              <w:rPr>
                <w:rFonts w:asciiTheme="majorHAnsi" w:hAnsiTheme="majorHAnsi" w:cstheme="majorHAnsi"/>
                <w:bCs/>
                <w:sz w:val="22"/>
                <w:szCs w:val="22"/>
              </w:rPr>
              <w:t xml:space="preserve"> and anyone is welcome to participate, however the majority of people attending tend to be female in the 50 plus age group. Some participants may be termed as unfit and may have been advised to attend classes as a means of improving their health. Whilst exercises are relatively gentle and safe, Lifeguards must be aware of the varying levels of fitness and the fact that there will be non-swimmers participating. This Risk Assessment is specific to an </w:t>
            </w:r>
            <w:proofErr w:type="spellStart"/>
            <w:r w:rsidRPr="005904CF">
              <w:rPr>
                <w:rFonts w:asciiTheme="majorHAnsi" w:hAnsiTheme="majorHAnsi" w:cstheme="majorHAnsi"/>
                <w:bCs/>
                <w:sz w:val="22"/>
                <w:szCs w:val="22"/>
              </w:rPr>
              <w:t>Aquatrim</w:t>
            </w:r>
            <w:proofErr w:type="spellEnd"/>
            <w:r w:rsidRPr="005904CF">
              <w:rPr>
                <w:rFonts w:asciiTheme="majorHAnsi" w:hAnsiTheme="majorHAnsi" w:cstheme="majorHAnsi"/>
                <w:bCs/>
                <w:sz w:val="22"/>
                <w:szCs w:val="22"/>
              </w:rPr>
              <w:t xml:space="preserve"> </w:t>
            </w:r>
            <w:proofErr w:type="gramStart"/>
            <w:r w:rsidRPr="005904CF">
              <w:rPr>
                <w:rFonts w:asciiTheme="majorHAnsi" w:hAnsiTheme="majorHAnsi" w:cstheme="majorHAnsi"/>
                <w:bCs/>
                <w:sz w:val="22"/>
                <w:szCs w:val="22"/>
              </w:rPr>
              <w:t>class</w:t>
            </w:r>
            <w:proofErr w:type="gramEnd"/>
            <w:r w:rsidRPr="005904CF">
              <w:rPr>
                <w:rFonts w:asciiTheme="majorHAnsi" w:hAnsiTheme="majorHAnsi" w:cstheme="majorHAnsi"/>
                <w:bCs/>
                <w:sz w:val="22"/>
                <w:szCs w:val="22"/>
              </w:rPr>
              <w:t xml:space="preserve"> but it must be read in conjunction with the Lifeguarding Risk Assessment.</w:t>
            </w:r>
          </w:p>
          <w:p w14:paraId="627A025C" w14:textId="2EE620F6" w:rsidR="0095488C" w:rsidRPr="005904CF" w:rsidRDefault="0095488C" w:rsidP="008E1671">
            <w:pPr>
              <w:rPr>
                <w:rFonts w:asciiTheme="majorHAnsi" w:hAnsiTheme="majorHAnsi" w:cstheme="majorHAnsi"/>
                <w:b/>
                <w:bCs/>
                <w:sz w:val="22"/>
                <w:szCs w:val="22"/>
              </w:rPr>
            </w:pPr>
            <w:r w:rsidRPr="005904CF">
              <w:rPr>
                <w:rFonts w:asciiTheme="majorHAnsi" w:hAnsiTheme="majorHAnsi" w:cstheme="majorHAnsi"/>
                <w:b/>
                <w:bCs/>
                <w:sz w:val="22"/>
                <w:szCs w:val="22"/>
              </w:rPr>
              <w:t xml:space="preserve">Reviewed and updated by C Collins, D Hasson and S Mathew on </w:t>
            </w:r>
            <w:r w:rsidR="00517423" w:rsidRPr="005904CF">
              <w:rPr>
                <w:rFonts w:asciiTheme="majorHAnsi" w:hAnsiTheme="majorHAnsi" w:cstheme="majorHAnsi"/>
                <w:b/>
                <w:bCs/>
                <w:sz w:val="22"/>
                <w:szCs w:val="22"/>
              </w:rPr>
              <w:t xml:space="preserve">06 </w:t>
            </w:r>
            <w:r w:rsidR="00C06D93" w:rsidRPr="005904CF">
              <w:rPr>
                <w:rFonts w:asciiTheme="majorHAnsi" w:hAnsiTheme="majorHAnsi" w:cstheme="majorHAnsi"/>
                <w:b/>
                <w:bCs/>
                <w:sz w:val="22"/>
                <w:szCs w:val="22"/>
              </w:rPr>
              <w:t xml:space="preserve">June </w:t>
            </w:r>
            <w:r w:rsidR="00517423" w:rsidRPr="005904CF">
              <w:rPr>
                <w:rFonts w:asciiTheme="majorHAnsi" w:hAnsiTheme="majorHAnsi" w:cstheme="majorHAnsi"/>
                <w:b/>
                <w:bCs/>
                <w:sz w:val="22"/>
                <w:szCs w:val="22"/>
              </w:rPr>
              <w:t>2024</w:t>
            </w:r>
          </w:p>
        </w:tc>
        <w:tc>
          <w:tcPr>
            <w:tcW w:w="407" w:type="pct"/>
            <w:gridSpan w:val="3"/>
            <w:shd w:val="clear" w:color="auto" w:fill="DBDBDB" w:themeFill="accent3" w:themeFillTint="66"/>
          </w:tcPr>
          <w:p w14:paraId="7DB968A6" w14:textId="77777777" w:rsidR="002232D2" w:rsidRPr="005904CF" w:rsidRDefault="002232D2" w:rsidP="008D1167">
            <w:pPr>
              <w:rPr>
                <w:rFonts w:asciiTheme="majorHAnsi" w:hAnsiTheme="majorHAnsi" w:cstheme="majorHAnsi"/>
                <w:b/>
                <w:sz w:val="22"/>
                <w:szCs w:val="22"/>
              </w:rPr>
            </w:pPr>
          </w:p>
        </w:tc>
      </w:tr>
      <w:tr w:rsidR="005904CF" w:rsidRPr="005904CF" w14:paraId="60C2687F" w14:textId="77777777" w:rsidTr="008A7113">
        <w:trPr>
          <w:cantSplit/>
          <w:trHeight w:val="1339"/>
        </w:trPr>
        <w:tc>
          <w:tcPr>
            <w:tcW w:w="381" w:type="pct"/>
            <w:shd w:val="clear" w:color="auto" w:fill="DBDBDB" w:themeFill="accent3" w:themeFillTint="66"/>
          </w:tcPr>
          <w:p w14:paraId="44051D03" w14:textId="77777777" w:rsidR="008D2790" w:rsidRPr="005904CF" w:rsidRDefault="008D2790" w:rsidP="008D1167">
            <w:pPr>
              <w:rPr>
                <w:rFonts w:asciiTheme="majorHAnsi" w:hAnsiTheme="majorHAnsi" w:cstheme="majorHAnsi"/>
                <w:b/>
                <w:sz w:val="22"/>
                <w:szCs w:val="22"/>
              </w:rPr>
            </w:pPr>
            <w:r w:rsidRPr="005904CF">
              <w:rPr>
                <w:rFonts w:asciiTheme="majorHAnsi" w:hAnsiTheme="majorHAnsi" w:cstheme="majorHAnsi"/>
                <w:b/>
                <w:sz w:val="22"/>
                <w:szCs w:val="22"/>
              </w:rPr>
              <w:t>Hazard</w:t>
            </w:r>
          </w:p>
        </w:tc>
        <w:tc>
          <w:tcPr>
            <w:tcW w:w="418" w:type="pct"/>
            <w:shd w:val="clear" w:color="auto" w:fill="DBDBDB" w:themeFill="accent3" w:themeFillTint="66"/>
          </w:tcPr>
          <w:p w14:paraId="1336C479" w14:textId="77777777" w:rsidR="008D2790" w:rsidRPr="005904CF" w:rsidRDefault="008D2790" w:rsidP="008D1167">
            <w:pPr>
              <w:rPr>
                <w:rFonts w:asciiTheme="majorHAnsi" w:hAnsiTheme="majorHAnsi" w:cstheme="majorHAnsi"/>
                <w:b/>
                <w:sz w:val="22"/>
                <w:szCs w:val="22"/>
              </w:rPr>
            </w:pPr>
            <w:r w:rsidRPr="005904CF">
              <w:rPr>
                <w:rFonts w:asciiTheme="majorHAnsi" w:hAnsiTheme="majorHAnsi" w:cstheme="majorHAnsi"/>
                <w:b/>
                <w:sz w:val="22"/>
                <w:szCs w:val="22"/>
              </w:rPr>
              <w:t>People at risk</w:t>
            </w:r>
          </w:p>
        </w:tc>
        <w:tc>
          <w:tcPr>
            <w:tcW w:w="2993" w:type="pct"/>
            <w:shd w:val="clear" w:color="auto" w:fill="DBDBDB" w:themeFill="accent3" w:themeFillTint="66"/>
          </w:tcPr>
          <w:p w14:paraId="371C1B44" w14:textId="77777777" w:rsidR="008D2790" w:rsidRPr="005904CF" w:rsidRDefault="008D2790" w:rsidP="008D1167">
            <w:pPr>
              <w:rPr>
                <w:rFonts w:asciiTheme="majorHAnsi" w:hAnsiTheme="majorHAnsi" w:cstheme="majorHAnsi"/>
                <w:b/>
                <w:sz w:val="22"/>
                <w:szCs w:val="22"/>
              </w:rPr>
            </w:pPr>
            <w:r w:rsidRPr="005904CF">
              <w:rPr>
                <w:rFonts w:asciiTheme="majorHAnsi" w:hAnsiTheme="majorHAnsi" w:cstheme="majorHAnsi"/>
                <w:b/>
                <w:sz w:val="22"/>
                <w:szCs w:val="22"/>
              </w:rPr>
              <w:t xml:space="preserve">Control Measures in place </w:t>
            </w:r>
          </w:p>
        </w:tc>
        <w:tc>
          <w:tcPr>
            <w:tcW w:w="800" w:type="pct"/>
            <w:shd w:val="clear" w:color="auto" w:fill="DBDBDB" w:themeFill="accent3" w:themeFillTint="66"/>
          </w:tcPr>
          <w:p w14:paraId="4C4EDA37" w14:textId="77777777" w:rsidR="008D2790" w:rsidRPr="005904CF" w:rsidRDefault="008D2790" w:rsidP="008D1167">
            <w:pPr>
              <w:rPr>
                <w:rFonts w:asciiTheme="majorHAnsi" w:hAnsiTheme="majorHAnsi" w:cstheme="majorHAnsi"/>
                <w:b/>
                <w:sz w:val="22"/>
                <w:szCs w:val="22"/>
              </w:rPr>
            </w:pPr>
            <w:r w:rsidRPr="005904CF">
              <w:rPr>
                <w:rFonts w:asciiTheme="majorHAnsi" w:hAnsiTheme="majorHAnsi" w:cstheme="majorHAnsi"/>
                <w:b/>
                <w:sz w:val="22"/>
                <w:szCs w:val="22"/>
              </w:rPr>
              <w:t xml:space="preserve">Additional Controls </w:t>
            </w:r>
          </w:p>
        </w:tc>
        <w:tc>
          <w:tcPr>
            <w:tcW w:w="125" w:type="pct"/>
            <w:shd w:val="clear" w:color="auto" w:fill="DBDBDB" w:themeFill="accent3" w:themeFillTint="66"/>
            <w:textDirection w:val="tbRl"/>
          </w:tcPr>
          <w:p w14:paraId="08165A02" w14:textId="77777777" w:rsidR="008D2790" w:rsidRPr="005904CF" w:rsidRDefault="001B7EE9" w:rsidP="00301680">
            <w:pPr>
              <w:ind w:left="113" w:right="113"/>
              <w:rPr>
                <w:rFonts w:asciiTheme="majorHAnsi" w:hAnsiTheme="majorHAnsi" w:cstheme="majorHAnsi"/>
                <w:b/>
                <w:sz w:val="22"/>
                <w:szCs w:val="22"/>
              </w:rPr>
            </w:pPr>
            <w:r w:rsidRPr="005904CF">
              <w:rPr>
                <w:rFonts w:asciiTheme="majorHAnsi" w:hAnsiTheme="majorHAnsi" w:cstheme="majorHAnsi"/>
                <w:b/>
                <w:sz w:val="22"/>
                <w:szCs w:val="22"/>
              </w:rPr>
              <w:t>Severity</w:t>
            </w:r>
          </w:p>
        </w:tc>
        <w:tc>
          <w:tcPr>
            <w:tcW w:w="123" w:type="pct"/>
            <w:shd w:val="clear" w:color="auto" w:fill="DBDBDB" w:themeFill="accent3" w:themeFillTint="66"/>
            <w:textDirection w:val="tbRl"/>
          </w:tcPr>
          <w:p w14:paraId="5C87B306" w14:textId="77777777" w:rsidR="008D2790" w:rsidRPr="005904CF" w:rsidRDefault="001B7EE9" w:rsidP="00301680">
            <w:pPr>
              <w:ind w:left="113" w:right="113"/>
              <w:rPr>
                <w:rFonts w:asciiTheme="majorHAnsi" w:hAnsiTheme="majorHAnsi" w:cstheme="majorHAnsi"/>
                <w:b/>
                <w:sz w:val="22"/>
                <w:szCs w:val="22"/>
              </w:rPr>
            </w:pPr>
            <w:r w:rsidRPr="005904CF">
              <w:rPr>
                <w:rFonts w:asciiTheme="majorHAnsi" w:hAnsiTheme="majorHAnsi" w:cstheme="majorHAnsi"/>
                <w:b/>
                <w:sz w:val="22"/>
                <w:szCs w:val="22"/>
              </w:rPr>
              <w:t>Probability</w:t>
            </w:r>
          </w:p>
        </w:tc>
        <w:tc>
          <w:tcPr>
            <w:tcW w:w="159" w:type="pct"/>
            <w:shd w:val="clear" w:color="auto" w:fill="DBDBDB" w:themeFill="accent3" w:themeFillTint="66"/>
            <w:textDirection w:val="tbRl"/>
          </w:tcPr>
          <w:p w14:paraId="5CEBE523" w14:textId="77777777" w:rsidR="008D2790" w:rsidRPr="005904CF" w:rsidRDefault="00301680" w:rsidP="00301680">
            <w:pPr>
              <w:ind w:left="113" w:right="113"/>
              <w:rPr>
                <w:rFonts w:asciiTheme="majorHAnsi" w:hAnsiTheme="majorHAnsi" w:cstheme="majorHAnsi"/>
                <w:b/>
                <w:sz w:val="22"/>
                <w:szCs w:val="22"/>
              </w:rPr>
            </w:pPr>
            <w:r w:rsidRPr="005904CF">
              <w:rPr>
                <w:rFonts w:asciiTheme="majorHAnsi" w:hAnsiTheme="majorHAnsi" w:cstheme="majorHAnsi"/>
                <w:b/>
                <w:sz w:val="22"/>
                <w:szCs w:val="22"/>
              </w:rPr>
              <w:t>Risk Rating</w:t>
            </w:r>
          </w:p>
        </w:tc>
      </w:tr>
      <w:tr w:rsidR="005904CF" w:rsidRPr="005904CF" w14:paraId="7AB22729" w14:textId="77777777" w:rsidTr="008A7113">
        <w:trPr>
          <w:trHeight w:val="2274"/>
        </w:trPr>
        <w:tc>
          <w:tcPr>
            <w:tcW w:w="381" w:type="pct"/>
          </w:tcPr>
          <w:p w14:paraId="1D2FC8D9" w14:textId="77777777" w:rsidR="00B26880" w:rsidRPr="005904CF" w:rsidRDefault="00B26880" w:rsidP="008D2790">
            <w:pPr>
              <w:rPr>
                <w:rFonts w:asciiTheme="majorHAnsi" w:hAnsiTheme="majorHAnsi" w:cstheme="majorHAnsi"/>
                <w:b/>
                <w:sz w:val="22"/>
                <w:szCs w:val="22"/>
              </w:rPr>
            </w:pPr>
            <w:r w:rsidRPr="005904CF">
              <w:rPr>
                <w:rFonts w:asciiTheme="majorHAnsi" w:hAnsiTheme="majorHAnsi" w:cstheme="majorHAnsi"/>
                <w:b/>
                <w:sz w:val="22"/>
                <w:szCs w:val="22"/>
              </w:rPr>
              <w:t>Swimming Pool Water.</w:t>
            </w:r>
          </w:p>
          <w:p w14:paraId="4D38F836" w14:textId="77777777" w:rsidR="001F124B" w:rsidRPr="005904CF" w:rsidRDefault="001F124B" w:rsidP="008D2790">
            <w:pPr>
              <w:rPr>
                <w:rFonts w:asciiTheme="majorHAnsi" w:hAnsiTheme="majorHAnsi" w:cstheme="majorHAnsi"/>
                <w:bCs/>
                <w:sz w:val="22"/>
                <w:szCs w:val="22"/>
              </w:rPr>
            </w:pPr>
            <w:r w:rsidRPr="005904CF">
              <w:rPr>
                <w:rFonts w:asciiTheme="majorHAnsi" w:hAnsiTheme="majorHAnsi" w:cstheme="majorHAnsi"/>
                <w:bCs/>
                <w:sz w:val="22"/>
                <w:szCs w:val="22"/>
              </w:rPr>
              <w:t xml:space="preserve">Participants going under the water </w:t>
            </w:r>
          </w:p>
          <w:p w14:paraId="1D96FF1E" w14:textId="5E47C5CB" w:rsidR="001F124B" w:rsidRPr="005904CF" w:rsidRDefault="001F124B" w:rsidP="001F124B">
            <w:pPr>
              <w:rPr>
                <w:rFonts w:asciiTheme="majorHAnsi" w:hAnsiTheme="majorHAnsi" w:cstheme="majorHAnsi"/>
                <w:b/>
                <w:sz w:val="22"/>
                <w:szCs w:val="22"/>
              </w:rPr>
            </w:pPr>
            <w:r w:rsidRPr="005904CF">
              <w:rPr>
                <w:rFonts w:asciiTheme="majorHAnsi" w:hAnsiTheme="majorHAnsi" w:cstheme="majorHAnsi"/>
                <w:bCs/>
                <w:sz w:val="22"/>
                <w:szCs w:val="22"/>
              </w:rPr>
              <w:t>medical conditions</w:t>
            </w:r>
          </w:p>
        </w:tc>
        <w:tc>
          <w:tcPr>
            <w:tcW w:w="418" w:type="pct"/>
          </w:tcPr>
          <w:p w14:paraId="44C5F106" w14:textId="77777777" w:rsidR="00B26880" w:rsidRPr="005904CF" w:rsidRDefault="00B26880" w:rsidP="007F6D36">
            <w:pPr>
              <w:rPr>
                <w:rFonts w:asciiTheme="majorHAnsi" w:hAnsiTheme="majorHAnsi" w:cstheme="majorHAnsi"/>
                <w:b/>
                <w:sz w:val="22"/>
                <w:szCs w:val="22"/>
              </w:rPr>
            </w:pPr>
            <w:r w:rsidRPr="005904CF">
              <w:rPr>
                <w:rFonts w:asciiTheme="majorHAnsi" w:hAnsiTheme="majorHAnsi" w:cstheme="majorHAnsi"/>
                <w:b/>
                <w:sz w:val="22"/>
                <w:szCs w:val="22"/>
              </w:rPr>
              <w:t>Participants</w:t>
            </w:r>
            <w:r w:rsidR="001F124B" w:rsidRPr="005904CF">
              <w:rPr>
                <w:rFonts w:asciiTheme="majorHAnsi" w:hAnsiTheme="majorHAnsi" w:cstheme="majorHAnsi"/>
                <w:b/>
                <w:sz w:val="22"/>
                <w:szCs w:val="22"/>
              </w:rPr>
              <w:t xml:space="preserve">, </w:t>
            </w:r>
            <w:proofErr w:type="gramStart"/>
            <w:r w:rsidR="001F124B" w:rsidRPr="005904CF">
              <w:rPr>
                <w:rFonts w:asciiTheme="majorHAnsi" w:hAnsiTheme="majorHAnsi" w:cstheme="majorHAnsi"/>
                <w:b/>
                <w:sz w:val="22"/>
                <w:szCs w:val="22"/>
              </w:rPr>
              <w:t>in particular non</w:t>
            </w:r>
            <w:proofErr w:type="gramEnd"/>
            <w:r w:rsidR="001F124B" w:rsidRPr="005904CF">
              <w:rPr>
                <w:rFonts w:asciiTheme="majorHAnsi" w:hAnsiTheme="majorHAnsi" w:cstheme="majorHAnsi"/>
                <w:b/>
                <w:sz w:val="22"/>
                <w:szCs w:val="22"/>
              </w:rPr>
              <w:t xml:space="preserve"> or weak swimmers </w:t>
            </w:r>
          </w:p>
        </w:tc>
        <w:tc>
          <w:tcPr>
            <w:tcW w:w="2993" w:type="pct"/>
          </w:tcPr>
          <w:p w14:paraId="78BC45D3" w14:textId="5FBC0FF4" w:rsidR="001F124B" w:rsidRPr="005904CF" w:rsidRDefault="001F124B" w:rsidP="008355BF">
            <w:pPr>
              <w:pStyle w:val="ListParagraph"/>
              <w:numPr>
                <w:ilvl w:val="0"/>
                <w:numId w:val="8"/>
              </w:numPr>
              <w:rPr>
                <w:rFonts w:asciiTheme="majorHAnsi" w:hAnsiTheme="majorHAnsi" w:cstheme="majorHAnsi"/>
                <w:b/>
                <w:sz w:val="22"/>
                <w:szCs w:val="22"/>
              </w:rPr>
            </w:pPr>
            <w:r w:rsidRPr="005904CF">
              <w:rPr>
                <w:rFonts w:asciiTheme="majorHAnsi" w:hAnsiTheme="majorHAnsi" w:cstheme="majorHAnsi"/>
                <w:b/>
                <w:sz w:val="22"/>
                <w:szCs w:val="22"/>
              </w:rPr>
              <w:t>Classes are performed in the shallow end of the pool where participants can safely stand in the water.</w:t>
            </w:r>
          </w:p>
          <w:p w14:paraId="69CF96E7" w14:textId="718F4817" w:rsidR="00B26880" w:rsidRPr="005904CF" w:rsidRDefault="00F55DF2" w:rsidP="008355BF">
            <w:pPr>
              <w:pStyle w:val="ListParagraph"/>
              <w:numPr>
                <w:ilvl w:val="0"/>
                <w:numId w:val="8"/>
              </w:numPr>
              <w:rPr>
                <w:rFonts w:asciiTheme="majorHAnsi" w:hAnsiTheme="majorHAnsi" w:cstheme="majorHAnsi"/>
                <w:bCs/>
                <w:sz w:val="22"/>
                <w:szCs w:val="22"/>
              </w:rPr>
            </w:pPr>
            <w:r w:rsidRPr="005904CF">
              <w:rPr>
                <w:rFonts w:asciiTheme="majorHAnsi" w:hAnsiTheme="majorHAnsi" w:cstheme="majorHAnsi"/>
                <w:bCs/>
                <w:sz w:val="22"/>
                <w:szCs w:val="22"/>
              </w:rPr>
              <w:t>Centre attendants (</w:t>
            </w:r>
            <w:r w:rsidR="00B26880" w:rsidRPr="005904CF">
              <w:rPr>
                <w:rFonts w:asciiTheme="majorHAnsi" w:hAnsiTheme="majorHAnsi" w:cstheme="majorHAnsi"/>
                <w:bCs/>
                <w:sz w:val="22"/>
                <w:szCs w:val="22"/>
              </w:rPr>
              <w:t>Lifeguards</w:t>
            </w:r>
            <w:r w:rsidRPr="005904CF">
              <w:rPr>
                <w:rFonts w:asciiTheme="majorHAnsi" w:hAnsiTheme="majorHAnsi" w:cstheme="majorHAnsi"/>
                <w:bCs/>
                <w:sz w:val="22"/>
                <w:szCs w:val="22"/>
              </w:rPr>
              <w:t>)</w:t>
            </w:r>
            <w:r w:rsidR="00B26880" w:rsidRPr="005904CF">
              <w:rPr>
                <w:rFonts w:asciiTheme="majorHAnsi" w:hAnsiTheme="majorHAnsi" w:cstheme="majorHAnsi"/>
                <w:bCs/>
                <w:sz w:val="22"/>
                <w:szCs w:val="22"/>
              </w:rPr>
              <w:t xml:space="preserve"> should supervise the pool with the same level</w:t>
            </w:r>
            <w:r w:rsidR="001F124B" w:rsidRPr="005904CF">
              <w:rPr>
                <w:rFonts w:asciiTheme="majorHAnsi" w:hAnsiTheme="majorHAnsi" w:cstheme="majorHAnsi"/>
                <w:bCs/>
                <w:sz w:val="22"/>
                <w:szCs w:val="22"/>
              </w:rPr>
              <w:t xml:space="preserve"> of vigilance as other sessions and</w:t>
            </w:r>
            <w:r w:rsidR="00B26880" w:rsidRPr="005904CF">
              <w:rPr>
                <w:rFonts w:asciiTheme="majorHAnsi" w:hAnsiTheme="majorHAnsi" w:cstheme="majorHAnsi"/>
                <w:bCs/>
                <w:sz w:val="22"/>
                <w:szCs w:val="22"/>
              </w:rPr>
              <w:t xml:space="preserve"> must be aware of the varying levels of fitness and swimming ability of participants. </w:t>
            </w:r>
          </w:p>
          <w:p w14:paraId="5BDD0172" w14:textId="5A084F0E" w:rsidR="00B26880" w:rsidRPr="005904CF" w:rsidRDefault="00B26880" w:rsidP="008355BF">
            <w:pPr>
              <w:pStyle w:val="ListParagraph"/>
              <w:numPr>
                <w:ilvl w:val="0"/>
                <w:numId w:val="8"/>
              </w:numPr>
              <w:rPr>
                <w:rFonts w:asciiTheme="majorHAnsi" w:hAnsiTheme="majorHAnsi" w:cstheme="majorHAnsi"/>
                <w:bCs/>
                <w:sz w:val="22"/>
                <w:szCs w:val="22"/>
              </w:rPr>
            </w:pPr>
            <w:r w:rsidRPr="005904CF">
              <w:rPr>
                <w:rFonts w:asciiTheme="majorHAnsi" w:hAnsiTheme="majorHAnsi" w:cstheme="majorHAnsi"/>
                <w:bCs/>
                <w:sz w:val="22"/>
                <w:szCs w:val="22"/>
              </w:rPr>
              <w:t xml:space="preserve">The very nature of an Exercise to Music class means participants will be lined up in rows facing the instructor. </w:t>
            </w:r>
            <w:r w:rsidR="001D0C94" w:rsidRPr="005904CF">
              <w:rPr>
                <w:rFonts w:asciiTheme="majorHAnsi" w:hAnsiTheme="majorHAnsi" w:cstheme="majorHAnsi"/>
                <w:bCs/>
                <w:sz w:val="22"/>
                <w:szCs w:val="22"/>
              </w:rPr>
              <w:t xml:space="preserve">Lifeguards and the Duty Manager will need to ensure that both participants of </w:t>
            </w:r>
            <w:proofErr w:type="spellStart"/>
            <w:r w:rsidR="001D0C94" w:rsidRPr="005904CF">
              <w:rPr>
                <w:rFonts w:asciiTheme="majorHAnsi" w:hAnsiTheme="majorHAnsi" w:cstheme="majorHAnsi"/>
                <w:bCs/>
                <w:sz w:val="22"/>
                <w:szCs w:val="22"/>
              </w:rPr>
              <w:t>Aquatrim</w:t>
            </w:r>
            <w:proofErr w:type="spellEnd"/>
            <w:r w:rsidR="001D0C94" w:rsidRPr="005904CF">
              <w:rPr>
                <w:rFonts w:asciiTheme="majorHAnsi" w:hAnsiTheme="majorHAnsi" w:cstheme="majorHAnsi"/>
                <w:bCs/>
                <w:sz w:val="22"/>
                <w:szCs w:val="22"/>
              </w:rPr>
              <w:t xml:space="preserve"> and other general users of the pool are both covered.</w:t>
            </w:r>
          </w:p>
          <w:p w14:paraId="70684323" w14:textId="049561D6" w:rsidR="00B26880" w:rsidRPr="005904CF" w:rsidRDefault="00B26880" w:rsidP="008355BF">
            <w:pPr>
              <w:pStyle w:val="ListParagraph"/>
              <w:numPr>
                <w:ilvl w:val="0"/>
                <w:numId w:val="8"/>
              </w:numPr>
              <w:rPr>
                <w:rFonts w:asciiTheme="majorHAnsi" w:hAnsiTheme="majorHAnsi" w:cstheme="majorHAnsi"/>
                <w:bCs/>
                <w:sz w:val="22"/>
                <w:szCs w:val="22"/>
              </w:rPr>
            </w:pPr>
            <w:r w:rsidRPr="005904CF">
              <w:rPr>
                <w:rFonts w:asciiTheme="majorHAnsi" w:hAnsiTheme="majorHAnsi" w:cstheme="majorHAnsi"/>
                <w:bCs/>
                <w:sz w:val="22"/>
                <w:szCs w:val="22"/>
              </w:rPr>
              <w:t xml:space="preserve">Instructor </w:t>
            </w:r>
            <w:r w:rsidR="008F4982" w:rsidRPr="005904CF">
              <w:rPr>
                <w:rFonts w:asciiTheme="majorHAnsi" w:hAnsiTheme="majorHAnsi" w:cstheme="majorHAnsi"/>
                <w:bCs/>
                <w:sz w:val="22"/>
                <w:szCs w:val="22"/>
              </w:rPr>
              <w:t xml:space="preserve">should instruct </w:t>
            </w:r>
            <w:r w:rsidRPr="005904CF">
              <w:rPr>
                <w:rFonts w:asciiTheme="majorHAnsi" w:hAnsiTheme="majorHAnsi" w:cstheme="majorHAnsi"/>
                <w:bCs/>
                <w:sz w:val="22"/>
                <w:szCs w:val="22"/>
              </w:rPr>
              <w:t>possible higher risk participants who may lack confidence in the water</w:t>
            </w:r>
            <w:r w:rsidR="008F4982" w:rsidRPr="005904CF">
              <w:rPr>
                <w:rFonts w:asciiTheme="majorHAnsi" w:hAnsiTheme="majorHAnsi" w:cstheme="majorHAnsi"/>
                <w:bCs/>
                <w:sz w:val="22"/>
                <w:szCs w:val="22"/>
              </w:rPr>
              <w:t xml:space="preserve"> to use the shallower end of the pool</w:t>
            </w:r>
            <w:r w:rsidRPr="005904CF">
              <w:rPr>
                <w:rFonts w:asciiTheme="majorHAnsi" w:hAnsiTheme="majorHAnsi" w:cstheme="majorHAnsi"/>
                <w:bCs/>
                <w:sz w:val="22"/>
                <w:szCs w:val="22"/>
              </w:rPr>
              <w:t xml:space="preserve">. </w:t>
            </w:r>
          </w:p>
        </w:tc>
        <w:tc>
          <w:tcPr>
            <w:tcW w:w="800" w:type="pct"/>
          </w:tcPr>
          <w:p w14:paraId="6AE47805" w14:textId="5D9D6E13" w:rsidR="00B26880" w:rsidRPr="005904CF" w:rsidRDefault="00B26880" w:rsidP="008A7113">
            <w:pPr>
              <w:ind w:left="420"/>
              <w:rPr>
                <w:rFonts w:asciiTheme="majorHAnsi" w:hAnsiTheme="majorHAnsi" w:cstheme="majorHAnsi"/>
                <w:bCs/>
                <w:sz w:val="22"/>
                <w:szCs w:val="22"/>
              </w:rPr>
            </w:pPr>
          </w:p>
        </w:tc>
        <w:tc>
          <w:tcPr>
            <w:tcW w:w="125" w:type="pct"/>
            <w:shd w:val="clear" w:color="auto" w:fill="FFFFFF" w:themeFill="background1"/>
          </w:tcPr>
          <w:p w14:paraId="59DD3DA5" w14:textId="77777777" w:rsidR="00B26880" w:rsidRPr="005904CF" w:rsidRDefault="00B26880" w:rsidP="008D1167">
            <w:pPr>
              <w:rPr>
                <w:rFonts w:asciiTheme="majorHAnsi" w:hAnsiTheme="majorHAnsi" w:cstheme="majorHAnsi"/>
                <w:b/>
                <w:sz w:val="22"/>
                <w:szCs w:val="22"/>
              </w:rPr>
            </w:pPr>
          </w:p>
          <w:p w14:paraId="1792B717" w14:textId="77777777" w:rsidR="00B26880" w:rsidRPr="005904CF" w:rsidRDefault="001F124B" w:rsidP="008D1167">
            <w:pPr>
              <w:rPr>
                <w:rFonts w:asciiTheme="majorHAnsi" w:hAnsiTheme="majorHAnsi" w:cstheme="majorHAnsi"/>
                <w:b/>
                <w:sz w:val="22"/>
                <w:szCs w:val="22"/>
              </w:rPr>
            </w:pPr>
            <w:r w:rsidRPr="005904CF">
              <w:rPr>
                <w:rFonts w:asciiTheme="majorHAnsi" w:hAnsiTheme="majorHAnsi" w:cstheme="majorHAnsi"/>
                <w:b/>
                <w:sz w:val="22"/>
                <w:szCs w:val="22"/>
              </w:rPr>
              <w:t>4</w:t>
            </w:r>
          </w:p>
        </w:tc>
        <w:tc>
          <w:tcPr>
            <w:tcW w:w="123" w:type="pct"/>
          </w:tcPr>
          <w:p w14:paraId="7286A027" w14:textId="77777777" w:rsidR="00B26880" w:rsidRPr="005904CF" w:rsidRDefault="00B26880" w:rsidP="008D1167">
            <w:pPr>
              <w:rPr>
                <w:rFonts w:asciiTheme="majorHAnsi" w:hAnsiTheme="majorHAnsi" w:cstheme="majorHAnsi"/>
                <w:b/>
                <w:sz w:val="22"/>
                <w:szCs w:val="22"/>
              </w:rPr>
            </w:pPr>
          </w:p>
          <w:p w14:paraId="31BAFE37" w14:textId="77777777" w:rsidR="00B26880" w:rsidRPr="005904CF" w:rsidRDefault="00B26880" w:rsidP="008D1167">
            <w:pPr>
              <w:rPr>
                <w:rFonts w:asciiTheme="majorHAnsi" w:hAnsiTheme="majorHAnsi" w:cstheme="majorHAnsi"/>
                <w:b/>
                <w:sz w:val="22"/>
                <w:szCs w:val="22"/>
              </w:rPr>
            </w:pPr>
            <w:r w:rsidRPr="005904CF">
              <w:rPr>
                <w:rFonts w:asciiTheme="majorHAnsi" w:hAnsiTheme="majorHAnsi" w:cstheme="majorHAnsi"/>
                <w:b/>
                <w:sz w:val="22"/>
                <w:szCs w:val="22"/>
              </w:rPr>
              <w:t>2</w:t>
            </w:r>
          </w:p>
        </w:tc>
        <w:tc>
          <w:tcPr>
            <w:tcW w:w="159" w:type="pct"/>
            <w:shd w:val="clear" w:color="auto" w:fill="FFFF00"/>
          </w:tcPr>
          <w:p w14:paraId="6DB75C2B" w14:textId="77777777" w:rsidR="00B26880" w:rsidRPr="005904CF" w:rsidRDefault="00B26880" w:rsidP="008D1167">
            <w:pPr>
              <w:rPr>
                <w:rFonts w:asciiTheme="majorHAnsi" w:hAnsiTheme="majorHAnsi" w:cstheme="majorHAnsi"/>
                <w:b/>
                <w:sz w:val="22"/>
                <w:szCs w:val="22"/>
              </w:rPr>
            </w:pPr>
          </w:p>
          <w:p w14:paraId="2E57D5CF" w14:textId="77777777" w:rsidR="001F124B" w:rsidRPr="005904CF" w:rsidRDefault="001F124B" w:rsidP="008D1167">
            <w:pPr>
              <w:rPr>
                <w:rFonts w:asciiTheme="majorHAnsi" w:hAnsiTheme="majorHAnsi" w:cstheme="majorHAnsi"/>
                <w:b/>
                <w:sz w:val="22"/>
                <w:szCs w:val="22"/>
              </w:rPr>
            </w:pPr>
            <w:r w:rsidRPr="005904CF">
              <w:rPr>
                <w:rFonts w:asciiTheme="majorHAnsi" w:hAnsiTheme="majorHAnsi" w:cstheme="majorHAnsi"/>
                <w:b/>
                <w:sz w:val="22"/>
                <w:szCs w:val="22"/>
              </w:rPr>
              <w:t>M</w:t>
            </w:r>
          </w:p>
        </w:tc>
      </w:tr>
      <w:tr w:rsidR="005904CF" w:rsidRPr="005904CF" w14:paraId="322114EB" w14:textId="77777777" w:rsidTr="008A7113">
        <w:trPr>
          <w:trHeight w:val="2274"/>
        </w:trPr>
        <w:tc>
          <w:tcPr>
            <w:tcW w:w="381" w:type="pct"/>
          </w:tcPr>
          <w:p w14:paraId="65F83398" w14:textId="77777777" w:rsidR="001D0C94" w:rsidRPr="005904CF" w:rsidRDefault="001D0C94" w:rsidP="008D2790">
            <w:pPr>
              <w:rPr>
                <w:rFonts w:asciiTheme="majorHAnsi" w:hAnsiTheme="majorHAnsi" w:cstheme="majorHAnsi"/>
                <w:b/>
                <w:sz w:val="22"/>
                <w:szCs w:val="22"/>
              </w:rPr>
            </w:pPr>
            <w:r w:rsidRPr="005904CF">
              <w:rPr>
                <w:rFonts w:asciiTheme="majorHAnsi" w:hAnsiTheme="majorHAnsi" w:cstheme="majorHAnsi"/>
                <w:b/>
                <w:sz w:val="22"/>
                <w:szCs w:val="22"/>
              </w:rPr>
              <w:t>People</w:t>
            </w:r>
          </w:p>
          <w:p w14:paraId="1F8FBA7C" w14:textId="77777777" w:rsidR="001D0C94" w:rsidRPr="005904CF" w:rsidRDefault="001D0C94" w:rsidP="008D2790">
            <w:pPr>
              <w:rPr>
                <w:rFonts w:asciiTheme="majorHAnsi" w:hAnsiTheme="majorHAnsi" w:cstheme="majorHAnsi"/>
                <w:bCs/>
                <w:sz w:val="22"/>
                <w:szCs w:val="22"/>
              </w:rPr>
            </w:pPr>
            <w:r w:rsidRPr="005904CF">
              <w:rPr>
                <w:rFonts w:asciiTheme="majorHAnsi" w:hAnsiTheme="majorHAnsi" w:cstheme="majorHAnsi"/>
                <w:bCs/>
                <w:sz w:val="22"/>
                <w:szCs w:val="22"/>
              </w:rPr>
              <w:t>Medical conditions</w:t>
            </w:r>
          </w:p>
          <w:p w14:paraId="55EACE55" w14:textId="0B94924F" w:rsidR="001D0C94" w:rsidRPr="005904CF" w:rsidRDefault="001D0C94" w:rsidP="008D2790">
            <w:pPr>
              <w:rPr>
                <w:rFonts w:asciiTheme="majorHAnsi" w:hAnsiTheme="majorHAnsi" w:cstheme="majorHAnsi"/>
                <w:bCs/>
                <w:sz w:val="22"/>
                <w:szCs w:val="22"/>
              </w:rPr>
            </w:pPr>
            <w:r w:rsidRPr="005904CF">
              <w:rPr>
                <w:rFonts w:asciiTheme="majorHAnsi" w:hAnsiTheme="majorHAnsi" w:cstheme="majorHAnsi"/>
                <w:bCs/>
                <w:sz w:val="22"/>
                <w:szCs w:val="22"/>
              </w:rPr>
              <w:t>Stress and fatigue</w:t>
            </w:r>
          </w:p>
        </w:tc>
        <w:tc>
          <w:tcPr>
            <w:tcW w:w="418" w:type="pct"/>
          </w:tcPr>
          <w:p w14:paraId="2BFA6454" w14:textId="00C04A29" w:rsidR="001D0C94" w:rsidRPr="005904CF" w:rsidRDefault="001D0C94" w:rsidP="007F6D36">
            <w:pPr>
              <w:rPr>
                <w:rFonts w:asciiTheme="majorHAnsi" w:hAnsiTheme="majorHAnsi" w:cstheme="majorHAnsi"/>
                <w:b/>
                <w:sz w:val="22"/>
                <w:szCs w:val="22"/>
              </w:rPr>
            </w:pPr>
            <w:r w:rsidRPr="005904CF">
              <w:rPr>
                <w:rFonts w:asciiTheme="majorHAnsi" w:hAnsiTheme="majorHAnsi" w:cstheme="majorHAnsi"/>
                <w:b/>
                <w:sz w:val="22"/>
                <w:szCs w:val="22"/>
              </w:rPr>
              <w:t>Participants</w:t>
            </w:r>
          </w:p>
        </w:tc>
        <w:tc>
          <w:tcPr>
            <w:tcW w:w="2993" w:type="pct"/>
          </w:tcPr>
          <w:p w14:paraId="10D617F8" w14:textId="77777777" w:rsidR="001D0C94" w:rsidRPr="005904CF" w:rsidRDefault="001D0C94" w:rsidP="006973C6">
            <w:pPr>
              <w:pStyle w:val="ListParagraph"/>
              <w:numPr>
                <w:ilvl w:val="0"/>
                <w:numId w:val="7"/>
              </w:numPr>
              <w:rPr>
                <w:rFonts w:asciiTheme="majorHAnsi" w:hAnsiTheme="majorHAnsi" w:cstheme="majorHAnsi"/>
                <w:bCs/>
                <w:sz w:val="22"/>
                <w:szCs w:val="22"/>
              </w:rPr>
            </w:pPr>
            <w:r w:rsidRPr="005904CF">
              <w:rPr>
                <w:rFonts w:asciiTheme="majorHAnsi" w:hAnsiTheme="majorHAnsi" w:cstheme="majorHAnsi"/>
                <w:bCs/>
                <w:sz w:val="22"/>
                <w:szCs w:val="22"/>
              </w:rPr>
              <w:t>First aid provisions will be as per centre first aid policy</w:t>
            </w:r>
          </w:p>
          <w:p w14:paraId="36EDD104" w14:textId="7B94C343" w:rsidR="001D0C94" w:rsidRPr="005904CF" w:rsidRDefault="001D0C94" w:rsidP="006973C6">
            <w:pPr>
              <w:pStyle w:val="ListParagraph"/>
              <w:numPr>
                <w:ilvl w:val="0"/>
                <w:numId w:val="7"/>
              </w:numPr>
              <w:rPr>
                <w:rFonts w:asciiTheme="majorHAnsi" w:hAnsiTheme="majorHAnsi" w:cstheme="majorHAnsi"/>
                <w:bCs/>
                <w:sz w:val="22"/>
                <w:szCs w:val="22"/>
              </w:rPr>
            </w:pPr>
            <w:r w:rsidRPr="005904CF">
              <w:rPr>
                <w:rFonts w:asciiTheme="majorHAnsi" w:hAnsiTheme="majorHAnsi" w:cstheme="majorHAnsi"/>
                <w:bCs/>
                <w:sz w:val="22"/>
                <w:szCs w:val="22"/>
              </w:rPr>
              <w:t xml:space="preserve">Medications in use to be kept by the participant </w:t>
            </w:r>
            <w:proofErr w:type="gramStart"/>
            <w:r w:rsidRPr="005904CF">
              <w:rPr>
                <w:rFonts w:asciiTheme="majorHAnsi" w:hAnsiTheme="majorHAnsi" w:cstheme="majorHAnsi"/>
                <w:bCs/>
                <w:sz w:val="22"/>
                <w:szCs w:val="22"/>
              </w:rPr>
              <w:t>in close proximity to</w:t>
            </w:r>
            <w:proofErr w:type="gramEnd"/>
            <w:r w:rsidRPr="005904CF">
              <w:rPr>
                <w:rFonts w:asciiTheme="majorHAnsi" w:hAnsiTheme="majorHAnsi" w:cstheme="majorHAnsi"/>
                <w:bCs/>
                <w:sz w:val="22"/>
                <w:szCs w:val="22"/>
              </w:rPr>
              <w:t xml:space="preserve"> the class. </w:t>
            </w:r>
          </w:p>
          <w:p w14:paraId="4B4F4683" w14:textId="77777777" w:rsidR="001D0C94" w:rsidRPr="005904CF" w:rsidRDefault="001D0C94" w:rsidP="006973C6">
            <w:pPr>
              <w:pStyle w:val="ListParagraph"/>
              <w:numPr>
                <w:ilvl w:val="0"/>
                <w:numId w:val="7"/>
              </w:numPr>
              <w:rPr>
                <w:rFonts w:asciiTheme="majorHAnsi" w:hAnsiTheme="majorHAnsi" w:cstheme="majorHAnsi"/>
                <w:bCs/>
                <w:sz w:val="22"/>
                <w:szCs w:val="22"/>
              </w:rPr>
            </w:pPr>
            <w:r w:rsidRPr="005904CF">
              <w:rPr>
                <w:rFonts w:asciiTheme="majorHAnsi" w:hAnsiTheme="majorHAnsi" w:cstheme="majorHAnsi"/>
                <w:bCs/>
                <w:sz w:val="22"/>
                <w:szCs w:val="22"/>
              </w:rPr>
              <w:t>Any members of the class who are not feeling well to avoid participating to ensure their own safety</w:t>
            </w:r>
          </w:p>
          <w:p w14:paraId="26B71A4A" w14:textId="77777777" w:rsidR="006973C6" w:rsidRPr="005904CF" w:rsidRDefault="001D0C94" w:rsidP="006973C6">
            <w:pPr>
              <w:pStyle w:val="ListParagraph"/>
              <w:numPr>
                <w:ilvl w:val="0"/>
                <w:numId w:val="7"/>
              </w:numPr>
              <w:tabs>
                <w:tab w:val="left" w:pos="828"/>
              </w:tabs>
              <w:spacing w:before="200" w:line="278" w:lineRule="auto"/>
              <w:ind w:right="97"/>
              <w:rPr>
                <w:rFonts w:asciiTheme="majorHAnsi" w:hAnsiTheme="majorHAnsi" w:cstheme="majorHAnsi"/>
                <w:b/>
                <w:bCs/>
                <w:sz w:val="22"/>
                <w:szCs w:val="22"/>
              </w:rPr>
            </w:pPr>
            <w:r w:rsidRPr="005904CF">
              <w:rPr>
                <w:rFonts w:asciiTheme="majorHAnsi" w:hAnsiTheme="majorHAnsi" w:cstheme="majorHAnsi"/>
                <w:bCs/>
                <w:sz w:val="22"/>
                <w:szCs w:val="22"/>
              </w:rPr>
              <w:t>Instructors</w:t>
            </w:r>
            <w:r w:rsidR="00C06D93" w:rsidRPr="005904CF">
              <w:rPr>
                <w:rFonts w:asciiTheme="majorHAnsi" w:hAnsiTheme="majorHAnsi" w:cstheme="majorHAnsi"/>
                <w:bCs/>
                <w:sz w:val="22"/>
                <w:szCs w:val="22"/>
              </w:rPr>
              <w:t xml:space="preserve"> and lifeguards</w:t>
            </w:r>
            <w:r w:rsidRPr="005904CF">
              <w:rPr>
                <w:rFonts w:asciiTheme="majorHAnsi" w:hAnsiTheme="majorHAnsi" w:cstheme="majorHAnsi"/>
                <w:bCs/>
                <w:sz w:val="22"/>
                <w:szCs w:val="22"/>
              </w:rPr>
              <w:t xml:space="preserve"> to </w:t>
            </w:r>
            <w:r w:rsidR="003E2AFA" w:rsidRPr="005904CF">
              <w:rPr>
                <w:rFonts w:asciiTheme="majorHAnsi" w:hAnsiTheme="majorHAnsi" w:cstheme="majorHAnsi"/>
                <w:bCs/>
                <w:sz w:val="22"/>
                <w:szCs w:val="22"/>
              </w:rPr>
              <w:t xml:space="preserve">be vigilant of the participants and their fatigue levels during the classes. </w:t>
            </w:r>
          </w:p>
          <w:p w14:paraId="3FE7AF00" w14:textId="08A770D1" w:rsidR="006973C6" w:rsidRPr="005904CF" w:rsidRDefault="006973C6" w:rsidP="006973C6">
            <w:pPr>
              <w:pStyle w:val="ListParagraph"/>
              <w:numPr>
                <w:ilvl w:val="0"/>
                <w:numId w:val="7"/>
              </w:numPr>
              <w:tabs>
                <w:tab w:val="left" w:pos="828"/>
              </w:tabs>
              <w:spacing w:before="200" w:line="278" w:lineRule="auto"/>
              <w:ind w:right="97"/>
              <w:rPr>
                <w:rFonts w:asciiTheme="majorHAnsi" w:hAnsiTheme="majorHAnsi" w:cstheme="majorHAnsi"/>
                <w:bCs/>
                <w:sz w:val="22"/>
                <w:szCs w:val="22"/>
              </w:rPr>
            </w:pPr>
            <w:r w:rsidRPr="005904CF">
              <w:rPr>
                <w:rFonts w:asciiTheme="majorHAnsi" w:hAnsiTheme="majorHAnsi" w:cstheme="majorHAnsi"/>
                <w:b/>
                <w:bCs/>
                <w:sz w:val="22"/>
                <w:szCs w:val="22"/>
              </w:rPr>
              <w:t xml:space="preserve">Lifeguards </w:t>
            </w:r>
            <w:proofErr w:type="gramStart"/>
            <w:r w:rsidRPr="005904CF">
              <w:rPr>
                <w:rFonts w:asciiTheme="majorHAnsi" w:hAnsiTheme="majorHAnsi" w:cstheme="majorHAnsi"/>
                <w:b/>
                <w:bCs/>
                <w:sz w:val="22"/>
                <w:szCs w:val="22"/>
              </w:rPr>
              <w:t>are on Duty at all times</w:t>
            </w:r>
            <w:proofErr w:type="gramEnd"/>
            <w:r w:rsidRPr="005904CF">
              <w:rPr>
                <w:rFonts w:asciiTheme="majorHAnsi" w:hAnsiTheme="majorHAnsi" w:cstheme="majorHAnsi"/>
                <w:b/>
                <w:bCs/>
                <w:sz w:val="22"/>
                <w:szCs w:val="22"/>
              </w:rPr>
              <w:t xml:space="preserve"> and have the responsibility for the safety and supervision of all pool users.</w:t>
            </w:r>
          </w:p>
        </w:tc>
        <w:tc>
          <w:tcPr>
            <w:tcW w:w="800" w:type="pct"/>
          </w:tcPr>
          <w:p w14:paraId="36316D97" w14:textId="0EF98442" w:rsidR="00406269" w:rsidRPr="005904CF" w:rsidRDefault="00406269" w:rsidP="001D0C94">
            <w:pPr>
              <w:rPr>
                <w:rFonts w:asciiTheme="majorHAnsi" w:hAnsiTheme="majorHAnsi" w:cstheme="majorHAnsi"/>
                <w:bCs/>
                <w:sz w:val="22"/>
                <w:szCs w:val="22"/>
              </w:rPr>
            </w:pPr>
          </w:p>
          <w:p w14:paraId="15538C34" w14:textId="41367185" w:rsidR="00406269" w:rsidRPr="005904CF" w:rsidRDefault="00406269" w:rsidP="00406269">
            <w:pPr>
              <w:rPr>
                <w:rFonts w:asciiTheme="majorHAnsi" w:hAnsiTheme="majorHAnsi" w:cstheme="majorHAnsi"/>
                <w:sz w:val="22"/>
                <w:szCs w:val="22"/>
              </w:rPr>
            </w:pPr>
          </w:p>
          <w:p w14:paraId="60ADD1DB" w14:textId="0758B6E6" w:rsidR="001D0C94" w:rsidRPr="005904CF" w:rsidRDefault="00406269" w:rsidP="00406269">
            <w:pPr>
              <w:tabs>
                <w:tab w:val="left" w:pos="4488"/>
              </w:tabs>
              <w:rPr>
                <w:rFonts w:asciiTheme="majorHAnsi" w:hAnsiTheme="majorHAnsi" w:cstheme="majorHAnsi"/>
                <w:sz w:val="22"/>
                <w:szCs w:val="22"/>
              </w:rPr>
            </w:pPr>
            <w:r w:rsidRPr="005904CF">
              <w:rPr>
                <w:rFonts w:asciiTheme="majorHAnsi" w:hAnsiTheme="majorHAnsi" w:cstheme="majorHAnsi"/>
                <w:sz w:val="22"/>
                <w:szCs w:val="22"/>
              </w:rPr>
              <w:tab/>
            </w:r>
          </w:p>
        </w:tc>
        <w:tc>
          <w:tcPr>
            <w:tcW w:w="125" w:type="pct"/>
            <w:shd w:val="clear" w:color="auto" w:fill="FFFFFF" w:themeFill="background1"/>
          </w:tcPr>
          <w:p w14:paraId="2146047C" w14:textId="0E069AB6" w:rsidR="001D0C94" w:rsidRPr="005904CF" w:rsidRDefault="008355BF" w:rsidP="008D1167">
            <w:pPr>
              <w:rPr>
                <w:rFonts w:asciiTheme="majorHAnsi" w:hAnsiTheme="majorHAnsi" w:cstheme="majorHAnsi"/>
                <w:b/>
                <w:sz w:val="22"/>
                <w:szCs w:val="22"/>
              </w:rPr>
            </w:pPr>
            <w:r w:rsidRPr="005904CF">
              <w:rPr>
                <w:rFonts w:asciiTheme="majorHAnsi" w:hAnsiTheme="majorHAnsi" w:cstheme="majorHAnsi"/>
                <w:b/>
                <w:sz w:val="22"/>
                <w:szCs w:val="22"/>
              </w:rPr>
              <w:t>4</w:t>
            </w:r>
          </w:p>
        </w:tc>
        <w:tc>
          <w:tcPr>
            <w:tcW w:w="123" w:type="pct"/>
          </w:tcPr>
          <w:p w14:paraId="1626DF98" w14:textId="57C13316" w:rsidR="001D0C94" w:rsidRPr="005904CF" w:rsidRDefault="008355BF" w:rsidP="008D1167">
            <w:pPr>
              <w:rPr>
                <w:rFonts w:asciiTheme="majorHAnsi" w:hAnsiTheme="majorHAnsi" w:cstheme="majorHAnsi"/>
                <w:b/>
                <w:sz w:val="22"/>
                <w:szCs w:val="22"/>
              </w:rPr>
            </w:pPr>
            <w:r w:rsidRPr="005904CF">
              <w:rPr>
                <w:rFonts w:asciiTheme="majorHAnsi" w:hAnsiTheme="majorHAnsi" w:cstheme="majorHAnsi"/>
                <w:b/>
                <w:sz w:val="22"/>
                <w:szCs w:val="22"/>
              </w:rPr>
              <w:t>2</w:t>
            </w:r>
          </w:p>
        </w:tc>
        <w:tc>
          <w:tcPr>
            <w:tcW w:w="159" w:type="pct"/>
            <w:shd w:val="clear" w:color="auto" w:fill="FFFF00"/>
          </w:tcPr>
          <w:p w14:paraId="6C5C75D3" w14:textId="30017D95" w:rsidR="001D0C94" w:rsidRPr="005904CF" w:rsidRDefault="008355BF" w:rsidP="008D1167">
            <w:pPr>
              <w:rPr>
                <w:rFonts w:asciiTheme="majorHAnsi" w:hAnsiTheme="majorHAnsi" w:cstheme="majorHAnsi"/>
                <w:b/>
                <w:sz w:val="22"/>
                <w:szCs w:val="22"/>
              </w:rPr>
            </w:pPr>
            <w:r w:rsidRPr="005904CF">
              <w:rPr>
                <w:rFonts w:asciiTheme="majorHAnsi" w:hAnsiTheme="majorHAnsi" w:cstheme="majorHAnsi"/>
                <w:b/>
                <w:sz w:val="22"/>
                <w:szCs w:val="22"/>
              </w:rPr>
              <w:t>M</w:t>
            </w:r>
          </w:p>
        </w:tc>
      </w:tr>
      <w:tr w:rsidR="005904CF" w:rsidRPr="005904CF" w14:paraId="6F7CA3D2" w14:textId="77777777" w:rsidTr="008A7113">
        <w:trPr>
          <w:trHeight w:val="1462"/>
        </w:trPr>
        <w:tc>
          <w:tcPr>
            <w:tcW w:w="381" w:type="pct"/>
          </w:tcPr>
          <w:p w14:paraId="077F6438" w14:textId="77777777" w:rsidR="008355BF" w:rsidRPr="005904CF" w:rsidRDefault="001F124B" w:rsidP="008D1167">
            <w:pPr>
              <w:rPr>
                <w:rFonts w:asciiTheme="majorHAnsi" w:hAnsiTheme="majorHAnsi" w:cstheme="majorHAnsi"/>
                <w:b/>
                <w:sz w:val="22"/>
                <w:szCs w:val="22"/>
              </w:rPr>
            </w:pPr>
            <w:r w:rsidRPr="005904CF">
              <w:rPr>
                <w:rFonts w:asciiTheme="majorHAnsi" w:hAnsiTheme="majorHAnsi" w:cstheme="majorHAnsi"/>
                <w:b/>
                <w:sz w:val="22"/>
                <w:szCs w:val="22"/>
              </w:rPr>
              <w:t xml:space="preserve">Noise from music </w:t>
            </w:r>
          </w:p>
          <w:p w14:paraId="1F953C3E" w14:textId="1FABC25E" w:rsidR="00B26880" w:rsidRPr="005904CF" w:rsidRDefault="008355BF" w:rsidP="008D1167">
            <w:pPr>
              <w:rPr>
                <w:rFonts w:asciiTheme="majorHAnsi" w:hAnsiTheme="majorHAnsi" w:cstheme="majorHAnsi"/>
                <w:bCs/>
                <w:sz w:val="22"/>
                <w:szCs w:val="22"/>
              </w:rPr>
            </w:pPr>
            <w:r w:rsidRPr="005904CF">
              <w:rPr>
                <w:rFonts w:asciiTheme="majorHAnsi" w:hAnsiTheme="majorHAnsi" w:cstheme="majorHAnsi"/>
                <w:bCs/>
                <w:sz w:val="22"/>
                <w:szCs w:val="22"/>
              </w:rPr>
              <w:t>I</w:t>
            </w:r>
            <w:r w:rsidR="001F124B" w:rsidRPr="005904CF">
              <w:rPr>
                <w:rFonts w:asciiTheme="majorHAnsi" w:hAnsiTheme="majorHAnsi" w:cstheme="majorHAnsi"/>
                <w:bCs/>
                <w:sz w:val="22"/>
                <w:szCs w:val="22"/>
              </w:rPr>
              <w:t>nstructions/ warnings not being heard</w:t>
            </w:r>
          </w:p>
        </w:tc>
        <w:tc>
          <w:tcPr>
            <w:tcW w:w="418" w:type="pct"/>
          </w:tcPr>
          <w:p w14:paraId="3B34E32D" w14:textId="77777777" w:rsidR="00B26880" w:rsidRPr="005904CF" w:rsidRDefault="00B26880" w:rsidP="007F6D36">
            <w:pPr>
              <w:rPr>
                <w:rFonts w:asciiTheme="majorHAnsi" w:hAnsiTheme="majorHAnsi" w:cstheme="majorHAnsi"/>
                <w:b/>
                <w:sz w:val="22"/>
                <w:szCs w:val="22"/>
              </w:rPr>
            </w:pPr>
            <w:r w:rsidRPr="005904CF">
              <w:rPr>
                <w:rFonts w:asciiTheme="majorHAnsi" w:hAnsiTheme="majorHAnsi" w:cstheme="majorHAnsi"/>
                <w:b/>
                <w:sz w:val="22"/>
                <w:szCs w:val="22"/>
              </w:rPr>
              <w:t>Participants</w:t>
            </w:r>
          </w:p>
        </w:tc>
        <w:tc>
          <w:tcPr>
            <w:tcW w:w="2993" w:type="pct"/>
          </w:tcPr>
          <w:p w14:paraId="3E81650A" w14:textId="3741BD59" w:rsidR="00B26880" w:rsidRPr="005904CF" w:rsidRDefault="00B26880" w:rsidP="00517423">
            <w:pPr>
              <w:pStyle w:val="ListParagraph"/>
              <w:numPr>
                <w:ilvl w:val="0"/>
                <w:numId w:val="9"/>
              </w:numPr>
              <w:tabs>
                <w:tab w:val="left" w:pos="5387"/>
              </w:tabs>
              <w:rPr>
                <w:rFonts w:asciiTheme="majorHAnsi" w:hAnsiTheme="majorHAnsi" w:cstheme="majorHAnsi"/>
                <w:bCs/>
                <w:sz w:val="22"/>
                <w:szCs w:val="22"/>
              </w:rPr>
            </w:pPr>
            <w:r w:rsidRPr="005904CF">
              <w:rPr>
                <w:rFonts w:asciiTheme="majorHAnsi" w:hAnsiTheme="majorHAnsi" w:cstheme="majorHAnsi"/>
                <w:bCs/>
                <w:sz w:val="22"/>
                <w:szCs w:val="22"/>
              </w:rPr>
              <w:t xml:space="preserve">Lifeguards should communicate with the instructor to ensure the music volume </w:t>
            </w:r>
            <w:r w:rsidR="00D01E51" w:rsidRPr="005904CF">
              <w:rPr>
                <w:rFonts w:asciiTheme="majorHAnsi" w:hAnsiTheme="majorHAnsi" w:cstheme="majorHAnsi"/>
                <w:bCs/>
                <w:sz w:val="22"/>
                <w:szCs w:val="22"/>
              </w:rPr>
              <w:t>is maintained at an appropriate</w:t>
            </w:r>
            <w:r w:rsidR="008326F5" w:rsidRPr="005904CF">
              <w:rPr>
                <w:rFonts w:asciiTheme="majorHAnsi" w:hAnsiTheme="majorHAnsi" w:cstheme="majorHAnsi"/>
                <w:bCs/>
                <w:sz w:val="22"/>
                <w:szCs w:val="22"/>
              </w:rPr>
              <w:t xml:space="preserve"> </w:t>
            </w:r>
            <w:r w:rsidRPr="005904CF">
              <w:rPr>
                <w:rFonts w:asciiTheme="majorHAnsi" w:hAnsiTheme="majorHAnsi" w:cstheme="majorHAnsi"/>
                <w:bCs/>
                <w:sz w:val="22"/>
                <w:szCs w:val="22"/>
              </w:rPr>
              <w:t>level to ens</w:t>
            </w:r>
            <w:r w:rsidR="00F55DF2" w:rsidRPr="005904CF">
              <w:rPr>
                <w:rFonts w:asciiTheme="majorHAnsi" w:hAnsiTheme="majorHAnsi" w:cstheme="majorHAnsi"/>
                <w:bCs/>
                <w:sz w:val="22"/>
                <w:szCs w:val="22"/>
              </w:rPr>
              <w:t xml:space="preserve">ure other pool users and </w:t>
            </w:r>
            <w:r w:rsidR="00D01E51" w:rsidRPr="005904CF">
              <w:rPr>
                <w:rFonts w:asciiTheme="majorHAnsi" w:hAnsiTheme="majorHAnsi" w:cstheme="majorHAnsi"/>
                <w:bCs/>
                <w:sz w:val="22"/>
                <w:szCs w:val="22"/>
              </w:rPr>
              <w:t>participant’s possible call</w:t>
            </w:r>
            <w:r w:rsidRPr="005904CF">
              <w:rPr>
                <w:rFonts w:asciiTheme="majorHAnsi" w:hAnsiTheme="majorHAnsi" w:cstheme="majorHAnsi"/>
                <w:bCs/>
                <w:sz w:val="22"/>
                <w:szCs w:val="22"/>
              </w:rPr>
              <w:t xml:space="preserve"> for assistance is not drowned out.</w:t>
            </w:r>
          </w:p>
          <w:p w14:paraId="2AAB147A" w14:textId="77777777" w:rsidR="00517423" w:rsidRPr="005904CF" w:rsidRDefault="00517423" w:rsidP="00517423">
            <w:pPr>
              <w:pStyle w:val="ListParagraph"/>
              <w:numPr>
                <w:ilvl w:val="0"/>
                <w:numId w:val="9"/>
              </w:numPr>
              <w:rPr>
                <w:rFonts w:asciiTheme="majorHAnsi" w:hAnsiTheme="majorHAnsi" w:cstheme="majorHAnsi"/>
                <w:bCs/>
                <w:sz w:val="22"/>
                <w:szCs w:val="22"/>
              </w:rPr>
            </w:pPr>
            <w:r w:rsidRPr="005904CF">
              <w:rPr>
                <w:rFonts w:asciiTheme="majorHAnsi" w:hAnsiTheme="majorHAnsi" w:cstheme="majorHAnsi"/>
                <w:bCs/>
                <w:sz w:val="22"/>
                <w:szCs w:val="22"/>
              </w:rPr>
              <w:t xml:space="preserve">The International Fitness Association (IFA) states that the </w:t>
            </w:r>
            <w:r w:rsidRPr="005904CF">
              <w:rPr>
                <w:rFonts w:asciiTheme="majorHAnsi" w:hAnsiTheme="majorHAnsi" w:cstheme="majorHAnsi"/>
                <w:bCs/>
                <w:sz w:val="22"/>
                <w:szCs w:val="22"/>
              </w:rPr>
              <w:tab/>
              <w:t xml:space="preserve">European </w:t>
            </w:r>
            <w:r w:rsidRPr="005904CF">
              <w:rPr>
                <w:rFonts w:asciiTheme="majorHAnsi" w:hAnsiTheme="majorHAnsi" w:cstheme="majorHAnsi"/>
                <w:bCs/>
                <w:sz w:val="22"/>
                <w:szCs w:val="22"/>
              </w:rPr>
              <w:tab/>
              <w:t xml:space="preserve">Union has set the maximum legal limit for </w:t>
            </w:r>
            <w:r w:rsidRPr="005904CF">
              <w:rPr>
                <w:rFonts w:asciiTheme="majorHAnsi" w:hAnsiTheme="majorHAnsi" w:cstheme="majorHAnsi"/>
                <w:bCs/>
                <w:sz w:val="22"/>
                <w:szCs w:val="22"/>
              </w:rPr>
              <w:tab/>
              <w:t xml:space="preserve">recreational sound in its member countries as 85 dB with a </w:t>
            </w:r>
            <w:r w:rsidRPr="005904CF">
              <w:rPr>
                <w:rFonts w:asciiTheme="majorHAnsi" w:hAnsiTheme="majorHAnsi" w:cstheme="majorHAnsi"/>
                <w:bCs/>
                <w:sz w:val="22"/>
                <w:szCs w:val="22"/>
              </w:rPr>
              <w:tab/>
              <w:t xml:space="preserve">suggested level of 80 </w:t>
            </w:r>
            <w:proofErr w:type="spellStart"/>
            <w:r w:rsidRPr="005904CF">
              <w:rPr>
                <w:rFonts w:asciiTheme="majorHAnsi" w:hAnsiTheme="majorHAnsi" w:cstheme="majorHAnsi"/>
                <w:bCs/>
                <w:sz w:val="22"/>
                <w:szCs w:val="22"/>
              </w:rPr>
              <w:t>dB.</w:t>
            </w:r>
            <w:proofErr w:type="spellEnd"/>
          </w:p>
          <w:p w14:paraId="76FC0837" w14:textId="003D4D23" w:rsidR="00517423" w:rsidRPr="005904CF" w:rsidRDefault="00517423" w:rsidP="008A7113">
            <w:pPr>
              <w:pStyle w:val="ListParagraph"/>
              <w:tabs>
                <w:tab w:val="left" w:pos="5387"/>
              </w:tabs>
              <w:rPr>
                <w:rFonts w:asciiTheme="majorHAnsi" w:hAnsiTheme="majorHAnsi" w:cstheme="majorHAnsi"/>
                <w:bCs/>
                <w:sz w:val="22"/>
                <w:szCs w:val="22"/>
              </w:rPr>
            </w:pPr>
            <w:r w:rsidRPr="005904CF">
              <w:rPr>
                <w:rFonts w:asciiTheme="majorHAnsi" w:hAnsiTheme="majorHAnsi" w:cstheme="majorHAnsi"/>
                <w:bCs/>
                <w:sz w:val="22"/>
                <w:szCs w:val="22"/>
              </w:rPr>
              <w:tab/>
            </w:r>
            <w:hyperlink r:id="rId7" w:history="1">
              <w:r w:rsidRPr="005904CF">
                <w:rPr>
                  <w:rStyle w:val="Hyperlink"/>
                  <w:rFonts w:asciiTheme="majorHAnsi" w:hAnsiTheme="majorHAnsi" w:cstheme="majorHAnsi"/>
                  <w:bCs/>
                  <w:color w:val="auto"/>
                  <w:sz w:val="22"/>
                  <w:szCs w:val="22"/>
                </w:rPr>
                <w:t>https://www.ifafitness.com/health/temperature.htm</w:t>
              </w:r>
            </w:hyperlink>
          </w:p>
        </w:tc>
        <w:tc>
          <w:tcPr>
            <w:tcW w:w="800" w:type="pct"/>
          </w:tcPr>
          <w:p w14:paraId="0E2E71CF" w14:textId="07880328" w:rsidR="008326F5" w:rsidRPr="005904CF" w:rsidRDefault="008326F5" w:rsidP="00B26880">
            <w:pPr>
              <w:rPr>
                <w:rFonts w:asciiTheme="majorHAnsi" w:hAnsiTheme="majorHAnsi" w:cstheme="majorHAnsi"/>
                <w:bCs/>
                <w:sz w:val="22"/>
                <w:szCs w:val="22"/>
              </w:rPr>
            </w:pPr>
          </w:p>
        </w:tc>
        <w:tc>
          <w:tcPr>
            <w:tcW w:w="125" w:type="pct"/>
            <w:shd w:val="clear" w:color="auto" w:fill="FFFFFF" w:themeFill="background1"/>
          </w:tcPr>
          <w:p w14:paraId="26D0C48E" w14:textId="77777777" w:rsidR="00B26880" w:rsidRPr="005904CF" w:rsidRDefault="00B26880" w:rsidP="008D1167">
            <w:pPr>
              <w:rPr>
                <w:rFonts w:asciiTheme="majorHAnsi" w:hAnsiTheme="majorHAnsi" w:cstheme="majorHAnsi"/>
                <w:b/>
                <w:sz w:val="22"/>
                <w:szCs w:val="22"/>
              </w:rPr>
            </w:pPr>
          </w:p>
          <w:p w14:paraId="32113176" w14:textId="77777777" w:rsidR="002F2AC9" w:rsidRPr="005904CF" w:rsidRDefault="001F124B" w:rsidP="008D1167">
            <w:pPr>
              <w:rPr>
                <w:rFonts w:asciiTheme="majorHAnsi" w:hAnsiTheme="majorHAnsi" w:cstheme="majorHAnsi"/>
                <w:b/>
                <w:sz w:val="22"/>
                <w:szCs w:val="22"/>
              </w:rPr>
            </w:pPr>
            <w:r w:rsidRPr="005904CF">
              <w:rPr>
                <w:rFonts w:asciiTheme="majorHAnsi" w:hAnsiTheme="majorHAnsi" w:cstheme="majorHAnsi"/>
                <w:b/>
                <w:sz w:val="22"/>
                <w:szCs w:val="22"/>
              </w:rPr>
              <w:t>4</w:t>
            </w:r>
          </w:p>
        </w:tc>
        <w:tc>
          <w:tcPr>
            <w:tcW w:w="123" w:type="pct"/>
          </w:tcPr>
          <w:p w14:paraId="58A34658" w14:textId="77777777" w:rsidR="00B26880" w:rsidRPr="005904CF" w:rsidRDefault="00B26880" w:rsidP="008D1167">
            <w:pPr>
              <w:rPr>
                <w:rFonts w:asciiTheme="majorHAnsi" w:hAnsiTheme="majorHAnsi" w:cstheme="majorHAnsi"/>
                <w:b/>
                <w:sz w:val="22"/>
                <w:szCs w:val="22"/>
              </w:rPr>
            </w:pPr>
          </w:p>
          <w:p w14:paraId="0ACE8CF1" w14:textId="77777777" w:rsidR="002F2AC9" w:rsidRPr="005904CF" w:rsidRDefault="002B1A2D" w:rsidP="008D1167">
            <w:pPr>
              <w:rPr>
                <w:rFonts w:asciiTheme="majorHAnsi" w:hAnsiTheme="majorHAnsi" w:cstheme="majorHAnsi"/>
                <w:b/>
                <w:sz w:val="22"/>
                <w:szCs w:val="22"/>
              </w:rPr>
            </w:pPr>
            <w:r w:rsidRPr="005904CF">
              <w:rPr>
                <w:rFonts w:asciiTheme="majorHAnsi" w:hAnsiTheme="majorHAnsi" w:cstheme="majorHAnsi"/>
                <w:b/>
                <w:sz w:val="22"/>
                <w:szCs w:val="22"/>
              </w:rPr>
              <w:t>1</w:t>
            </w:r>
          </w:p>
        </w:tc>
        <w:tc>
          <w:tcPr>
            <w:tcW w:w="159" w:type="pct"/>
            <w:shd w:val="clear" w:color="auto" w:fill="00B050"/>
          </w:tcPr>
          <w:p w14:paraId="3101AD67" w14:textId="77777777" w:rsidR="002F2AC9" w:rsidRPr="005904CF" w:rsidRDefault="002F2AC9" w:rsidP="008D1167">
            <w:pPr>
              <w:rPr>
                <w:rFonts w:asciiTheme="majorHAnsi" w:hAnsiTheme="majorHAnsi" w:cstheme="majorHAnsi"/>
                <w:b/>
                <w:sz w:val="22"/>
                <w:szCs w:val="22"/>
              </w:rPr>
            </w:pPr>
          </w:p>
          <w:p w14:paraId="28661692" w14:textId="77777777" w:rsidR="00B26880" w:rsidRPr="005904CF" w:rsidRDefault="002B1A2D" w:rsidP="008D1167">
            <w:pPr>
              <w:rPr>
                <w:rFonts w:asciiTheme="majorHAnsi" w:hAnsiTheme="majorHAnsi" w:cstheme="majorHAnsi"/>
                <w:b/>
                <w:sz w:val="22"/>
                <w:szCs w:val="22"/>
              </w:rPr>
            </w:pPr>
            <w:r w:rsidRPr="005904CF">
              <w:rPr>
                <w:rFonts w:asciiTheme="majorHAnsi" w:hAnsiTheme="majorHAnsi" w:cstheme="majorHAnsi"/>
                <w:b/>
                <w:sz w:val="22"/>
                <w:szCs w:val="22"/>
              </w:rPr>
              <w:t>L</w:t>
            </w:r>
          </w:p>
        </w:tc>
      </w:tr>
      <w:tr w:rsidR="005904CF" w:rsidRPr="005904CF" w14:paraId="69F33DFE" w14:textId="77777777" w:rsidTr="008A7113">
        <w:trPr>
          <w:trHeight w:val="2491"/>
        </w:trPr>
        <w:tc>
          <w:tcPr>
            <w:tcW w:w="381" w:type="pct"/>
          </w:tcPr>
          <w:p w14:paraId="1BA5A5C1" w14:textId="4ADF5E84" w:rsidR="00A0494E" w:rsidRPr="005904CF" w:rsidRDefault="00A0494E" w:rsidP="00A0494E">
            <w:pPr>
              <w:rPr>
                <w:rFonts w:asciiTheme="majorHAnsi" w:eastAsia="Gill Sans MT" w:hAnsiTheme="majorHAnsi" w:cstheme="majorHAnsi"/>
                <w:b/>
                <w:sz w:val="22"/>
                <w:szCs w:val="22"/>
              </w:rPr>
            </w:pPr>
            <w:r w:rsidRPr="005904CF">
              <w:rPr>
                <w:rFonts w:asciiTheme="majorHAnsi" w:hAnsiTheme="majorHAnsi" w:cstheme="majorHAnsi"/>
                <w:b/>
                <w:sz w:val="22"/>
                <w:szCs w:val="22"/>
              </w:rPr>
              <w:t>Glare on pool water</w:t>
            </w:r>
          </w:p>
        </w:tc>
        <w:tc>
          <w:tcPr>
            <w:tcW w:w="418" w:type="pct"/>
          </w:tcPr>
          <w:p w14:paraId="7639D593" w14:textId="2BD91856" w:rsidR="00A0494E" w:rsidRPr="005904CF" w:rsidRDefault="00A0494E" w:rsidP="00A0494E">
            <w:pPr>
              <w:rPr>
                <w:rFonts w:asciiTheme="majorHAnsi" w:hAnsiTheme="majorHAnsi" w:cstheme="majorHAnsi"/>
                <w:sz w:val="22"/>
                <w:szCs w:val="22"/>
              </w:rPr>
            </w:pPr>
            <w:r w:rsidRPr="005904CF">
              <w:rPr>
                <w:rFonts w:asciiTheme="majorHAnsi" w:hAnsiTheme="majorHAnsi" w:cstheme="majorHAnsi"/>
                <w:sz w:val="22"/>
                <w:szCs w:val="22"/>
              </w:rPr>
              <w:t>Staff (Lifeguards, Instructor)</w:t>
            </w:r>
          </w:p>
          <w:p w14:paraId="23C370A0" w14:textId="77777777" w:rsidR="00A0494E" w:rsidRPr="005904CF" w:rsidRDefault="00A0494E" w:rsidP="00A0494E">
            <w:pPr>
              <w:rPr>
                <w:rFonts w:asciiTheme="majorHAnsi" w:hAnsiTheme="majorHAnsi" w:cstheme="majorHAnsi"/>
                <w:sz w:val="22"/>
                <w:szCs w:val="22"/>
              </w:rPr>
            </w:pPr>
            <w:r w:rsidRPr="005904CF">
              <w:rPr>
                <w:rFonts w:asciiTheme="majorHAnsi" w:hAnsiTheme="majorHAnsi" w:cstheme="majorHAnsi"/>
                <w:sz w:val="22"/>
                <w:szCs w:val="22"/>
              </w:rPr>
              <w:t>Swimmers</w:t>
            </w:r>
          </w:p>
          <w:p w14:paraId="42BE76E3" w14:textId="77777777" w:rsidR="00A0494E" w:rsidRPr="005904CF" w:rsidRDefault="00A0494E" w:rsidP="00A0494E">
            <w:pPr>
              <w:rPr>
                <w:rFonts w:asciiTheme="majorHAnsi" w:hAnsiTheme="majorHAnsi" w:cstheme="majorHAnsi"/>
                <w:b/>
                <w:sz w:val="22"/>
                <w:szCs w:val="22"/>
              </w:rPr>
            </w:pPr>
          </w:p>
        </w:tc>
        <w:tc>
          <w:tcPr>
            <w:tcW w:w="2993" w:type="pct"/>
          </w:tcPr>
          <w:p w14:paraId="533F955A" w14:textId="77777777" w:rsidR="00517423" w:rsidRPr="005904CF" w:rsidRDefault="00517423" w:rsidP="008A7113">
            <w:pPr>
              <w:rPr>
                <w:rFonts w:asciiTheme="majorHAnsi" w:hAnsiTheme="majorHAnsi" w:cstheme="majorHAnsi"/>
                <w:bCs/>
                <w:sz w:val="22"/>
                <w:szCs w:val="22"/>
              </w:rPr>
            </w:pPr>
            <w:r w:rsidRPr="005904CF">
              <w:rPr>
                <w:rFonts w:asciiTheme="majorHAnsi" w:hAnsiTheme="majorHAnsi" w:cstheme="majorHAnsi"/>
                <w:sz w:val="22"/>
                <w:szCs w:val="22"/>
              </w:rPr>
              <w:t xml:space="preserve">LZVT carried out so lifeguards </w:t>
            </w:r>
            <w:proofErr w:type="gramStart"/>
            <w:r w:rsidRPr="005904CF">
              <w:rPr>
                <w:rFonts w:asciiTheme="majorHAnsi" w:hAnsiTheme="majorHAnsi" w:cstheme="majorHAnsi"/>
                <w:sz w:val="22"/>
                <w:szCs w:val="22"/>
              </w:rPr>
              <w:t>are able to</w:t>
            </w:r>
            <w:proofErr w:type="gramEnd"/>
            <w:r w:rsidRPr="005904CF">
              <w:rPr>
                <w:rFonts w:asciiTheme="majorHAnsi" w:hAnsiTheme="majorHAnsi" w:cstheme="majorHAnsi"/>
                <w:sz w:val="22"/>
                <w:szCs w:val="22"/>
              </w:rPr>
              <w:t xml:space="preserve"> identify, </w:t>
            </w:r>
            <w:proofErr w:type="spellStart"/>
            <w:r w:rsidRPr="005904CF">
              <w:rPr>
                <w:rFonts w:asciiTheme="majorHAnsi" w:hAnsiTheme="majorHAnsi" w:cstheme="majorHAnsi"/>
                <w:sz w:val="22"/>
                <w:szCs w:val="22"/>
              </w:rPr>
              <w:t>blindspots</w:t>
            </w:r>
            <w:proofErr w:type="spellEnd"/>
            <w:r w:rsidRPr="005904CF">
              <w:rPr>
                <w:rFonts w:asciiTheme="majorHAnsi" w:hAnsiTheme="majorHAnsi" w:cstheme="majorHAnsi"/>
                <w:sz w:val="22"/>
                <w:szCs w:val="22"/>
              </w:rPr>
              <w:t xml:space="preserve"> or issues with glare. Issue with reflection on lifeguard normal “position 2” has been noted. Lifeguards will be trained to move position to account for the reflection noted during LZVT conducted on 09/10/2020</w:t>
            </w:r>
          </w:p>
          <w:p w14:paraId="38F5396F" w14:textId="49519282" w:rsidR="00517423" w:rsidRPr="005904CF" w:rsidRDefault="00517423" w:rsidP="008A7113">
            <w:pPr>
              <w:rPr>
                <w:rFonts w:asciiTheme="majorHAnsi" w:hAnsiTheme="majorHAnsi" w:cstheme="majorHAnsi"/>
                <w:bCs/>
                <w:sz w:val="22"/>
                <w:szCs w:val="22"/>
              </w:rPr>
            </w:pPr>
            <w:r w:rsidRPr="005904CF">
              <w:rPr>
                <w:rFonts w:asciiTheme="majorHAnsi" w:hAnsiTheme="majorHAnsi" w:cstheme="majorHAnsi"/>
                <w:bCs/>
                <w:sz w:val="22"/>
                <w:szCs w:val="22"/>
              </w:rPr>
              <w:t xml:space="preserve">LZVT carried out so lifeguards </w:t>
            </w:r>
            <w:proofErr w:type="gramStart"/>
            <w:r w:rsidRPr="005904CF">
              <w:rPr>
                <w:rFonts w:asciiTheme="majorHAnsi" w:hAnsiTheme="majorHAnsi" w:cstheme="majorHAnsi"/>
                <w:bCs/>
                <w:sz w:val="22"/>
                <w:szCs w:val="22"/>
              </w:rPr>
              <w:t>are able to</w:t>
            </w:r>
            <w:proofErr w:type="gramEnd"/>
            <w:r w:rsidRPr="005904CF">
              <w:rPr>
                <w:rFonts w:asciiTheme="majorHAnsi" w:hAnsiTheme="majorHAnsi" w:cstheme="majorHAnsi"/>
                <w:bCs/>
                <w:sz w:val="22"/>
                <w:szCs w:val="22"/>
              </w:rPr>
              <w:t xml:space="preserve"> identify, </w:t>
            </w:r>
            <w:proofErr w:type="spellStart"/>
            <w:r w:rsidRPr="005904CF">
              <w:rPr>
                <w:rFonts w:asciiTheme="majorHAnsi" w:hAnsiTheme="majorHAnsi" w:cstheme="majorHAnsi"/>
                <w:bCs/>
                <w:sz w:val="22"/>
                <w:szCs w:val="22"/>
              </w:rPr>
              <w:t>blindspots</w:t>
            </w:r>
            <w:proofErr w:type="spellEnd"/>
            <w:r w:rsidRPr="005904CF">
              <w:rPr>
                <w:rFonts w:asciiTheme="majorHAnsi" w:hAnsiTheme="majorHAnsi" w:cstheme="majorHAnsi"/>
                <w:bCs/>
                <w:sz w:val="22"/>
                <w:szCs w:val="22"/>
              </w:rPr>
              <w:t xml:space="preserve"> or issues with glare. Issue with reflection on lifeguard normal “position 2” has been noted. Lifeguards will be trained to move position to account for the reflection noted during LZVT conducted on 01/03/2022</w:t>
            </w:r>
          </w:p>
          <w:p w14:paraId="1BC4664C" w14:textId="60B91F5E" w:rsidR="00A0494E" w:rsidRPr="005904CF" w:rsidRDefault="00A0494E" w:rsidP="00A0494E">
            <w:pPr>
              <w:pStyle w:val="ListParagraph"/>
              <w:numPr>
                <w:ilvl w:val="0"/>
                <w:numId w:val="2"/>
              </w:numPr>
              <w:rPr>
                <w:rFonts w:asciiTheme="majorHAnsi" w:hAnsiTheme="majorHAnsi" w:cstheme="majorHAnsi"/>
                <w:bCs/>
                <w:sz w:val="22"/>
                <w:szCs w:val="22"/>
              </w:rPr>
            </w:pPr>
            <w:r w:rsidRPr="005904CF">
              <w:rPr>
                <w:rFonts w:asciiTheme="majorHAnsi" w:hAnsiTheme="majorHAnsi" w:cstheme="majorHAnsi"/>
                <w:bCs/>
                <w:sz w:val="22"/>
                <w:szCs w:val="22"/>
              </w:rPr>
              <w:t xml:space="preserve">As highlighted in the STA National Pool Lifeguard Manual, </w:t>
            </w:r>
            <w:r w:rsidRPr="005904CF">
              <w:rPr>
                <w:rFonts w:asciiTheme="majorHAnsi" w:hAnsiTheme="majorHAnsi" w:cstheme="majorHAnsi"/>
                <w:sz w:val="22"/>
                <w:szCs w:val="22"/>
              </w:rPr>
              <w:t>Centre Attendants (</w:t>
            </w:r>
            <w:proofErr w:type="gramStart"/>
            <w:r w:rsidRPr="005904CF">
              <w:rPr>
                <w:rFonts w:asciiTheme="majorHAnsi" w:hAnsiTheme="majorHAnsi" w:cstheme="majorHAnsi"/>
                <w:sz w:val="22"/>
                <w:szCs w:val="22"/>
              </w:rPr>
              <w:t xml:space="preserve">lifeguards) </w:t>
            </w:r>
            <w:r w:rsidRPr="005904CF">
              <w:rPr>
                <w:rFonts w:asciiTheme="majorHAnsi" w:hAnsiTheme="majorHAnsi" w:cstheme="majorHAnsi"/>
                <w:bCs/>
                <w:sz w:val="22"/>
                <w:szCs w:val="22"/>
              </w:rPr>
              <w:t xml:space="preserve"> have</w:t>
            </w:r>
            <w:proofErr w:type="gramEnd"/>
            <w:r w:rsidRPr="005904CF">
              <w:rPr>
                <w:rFonts w:asciiTheme="majorHAnsi" w:hAnsiTheme="majorHAnsi" w:cstheme="majorHAnsi"/>
                <w:bCs/>
                <w:sz w:val="22"/>
                <w:szCs w:val="22"/>
              </w:rPr>
              <w:t xml:space="preserve"> a responsibility to highlight any persistent issue with glare. </w:t>
            </w:r>
          </w:p>
          <w:p w14:paraId="58951F9D" w14:textId="77777777" w:rsidR="00A0494E" w:rsidRPr="005904CF" w:rsidRDefault="00A0494E" w:rsidP="00A0494E">
            <w:pPr>
              <w:pStyle w:val="ListParagraph"/>
              <w:numPr>
                <w:ilvl w:val="0"/>
                <w:numId w:val="2"/>
              </w:numPr>
              <w:rPr>
                <w:rFonts w:asciiTheme="majorHAnsi" w:hAnsiTheme="majorHAnsi" w:cstheme="majorHAnsi"/>
                <w:bCs/>
                <w:sz w:val="22"/>
                <w:szCs w:val="22"/>
              </w:rPr>
            </w:pPr>
            <w:r w:rsidRPr="005904CF">
              <w:rPr>
                <w:rFonts w:asciiTheme="majorHAnsi" w:hAnsiTheme="majorHAnsi" w:cstheme="majorHAnsi"/>
                <w:bCs/>
                <w:sz w:val="22"/>
                <w:szCs w:val="22"/>
              </w:rPr>
              <w:t>Water is a reflective surface and any lighting that is installed should be done so with a view to minimising glare.</w:t>
            </w:r>
          </w:p>
          <w:p w14:paraId="6BEAB81A" w14:textId="77777777" w:rsidR="00A0494E" w:rsidRPr="005904CF" w:rsidRDefault="00A0494E" w:rsidP="00A0494E">
            <w:pPr>
              <w:pStyle w:val="ListParagraph"/>
              <w:numPr>
                <w:ilvl w:val="0"/>
                <w:numId w:val="2"/>
              </w:numPr>
              <w:rPr>
                <w:rFonts w:asciiTheme="majorHAnsi" w:hAnsiTheme="majorHAnsi" w:cstheme="majorHAnsi"/>
                <w:bCs/>
                <w:sz w:val="22"/>
                <w:szCs w:val="22"/>
              </w:rPr>
            </w:pPr>
            <w:r w:rsidRPr="005904CF">
              <w:rPr>
                <w:rFonts w:asciiTheme="majorHAnsi" w:hAnsiTheme="majorHAnsi" w:cstheme="majorHAnsi"/>
                <w:bCs/>
                <w:sz w:val="22"/>
                <w:szCs w:val="22"/>
              </w:rPr>
              <w:t xml:space="preserve"> This may not always be possible, and if there is glare then the </w:t>
            </w:r>
            <w:r w:rsidRPr="005904CF">
              <w:rPr>
                <w:rFonts w:asciiTheme="majorHAnsi" w:hAnsiTheme="majorHAnsi" w:cstheme="majorHAnsi"/>
                <w:sz w:val="22"/>
                <w:szCs w:val="22"/>
              </w:rPr>
              <w:t xml:space="preserve">Centre Attendants (lifeguards) </w:t>
            </w:r>
            <w:r w:rsidRPr="005904CF">
              <w:rPr>
                <w:rFonts w:asciiTheme="majorHAnsi" w:hAnsiTheme="majorHAnsi" w:cstheme="majorHAnsi"/>
                <w:bCs/>
                <w:sz w:val="22"/>
                <w:szCs w:val="22"/>
              </w:rPr>
              <w:t>can change vantage point within their allocated zone to eliminate or reduce its impact.</w:t>
            </w:r>
          </w:p>
          <w:p w14:paraId="26A5B721" w14:textId="1B7AC84E" w:rsidR="00A0494E" w:rsidRPr="005904CF" w:rsidRDefault="00A0494E" w:rsidP="00A0494E">
            <w:pPr>
              <w:pStyle w:val="ListParagraph"/>
              <w:numPr>
                <w:ilvl w:val="0"/>
                <w:numId w:val="2"/>
              </w:numPr>
              <w:rPr>
                <w:rFonts w:asciiTheme="majorHAnsi" w:hAnsiTheme="majorHAnsi" w:cstheme="majorHAnsi"/>
                <w:bCs/>
                <w:sz w:val="22"/>
                <w:szCs w:val="22"/>
              </w:rPr>
            </w:pPr>
            <w:r w:rsidRPr="005904CF">
              <w:rPr>
                <w:rFonts w:asciiTheme="majorHAnsi" w:hAnsiTheme="majorHAnsi" w:cstheme="majorHAnsi"/>
                <w:bCs/>
                <w:sz w:val="22"/>
                <w:szCs w:val="22"/>
              </w:rPr>
              <w:t xml:space="preserve"> </w:t>
            </w:r>
            <w:r w:rsidR="0095488C" w:rsidRPr="005904CF">
              <w:rPr>
                <w:rFonts w:asciiTheme="majorHAnsi" w:hAnsiTheme="majorHAnsi" w:cstheme="majorHAnsi"/>
                <w:bCs/>
                <w:sz w:val="22"/>
                <w:szCs w:val="22"/>
              </w:rPr>
              <w:t>LZVT conducted on an ongoing basis (annual) or if an issue is raised with glare on the pool surface</w:t>
            </w:r>
          </w:p>
          <w:p w14:paraId="09CE7066" w14:textId="77777777" w:rsidR="00A0494E" w:rsidRPr="005904CF" w:rsidRDefault="00A0494E" w:rsidP="00A0494E">
            <w:pPr>
              <w:tabs>
                <w:tab w:val="left" w:pos="5387"/>
              </w:tabs>
              <w:rPr>
                <w:rFonts w:asciiTheme="majorHAnsi" w:hAnsiTheme="majorHAnsi" w:cstheme="majorHAnsi"/>
                <w:bCs/>
                <w:sz w:val="22"/>
                <w:szCs w:val="22"/>
              </w:rPr>
            </w:pPr>
          </w:p>
        </w:tc>
        <w:tc>
          <w:tcPr>
            <w:tcW w:w="800" w:type="pct"/>
          </w:tcPr>
          <w:p w14:paraId="471AD359" w14:textId="47E647AA" w:rsidR="0095488C" w:rsidRPr="005904CF" w:rsidRDefault="0095488C" w:rsidP="008A7113">
            <w:pPr>
              <w:rPr>
                <w:rFonts w:asciiTheme="majorHAnsi" w:hAnsiTheme="majorHAnsi" w:cstheme="majorHAnsi"/>
                <w:bCs/>
                <w:sz w:val="22"/>
                <w:szCs w:val="22"/>
              </w:rPr>
            </w:pPr>
          </w:p>
        </w:tc>
        <w:tc>
          <w:tcPr>
            <w:tcW w:w="125" w:type="pct"/>
            <w:shd w:val="clear" w:color="auto" w:fill="FFFFFF" w:themeFill="background1"/>
          </w:tcPr>
          <w:p w14:paraId="6B2AC543" w14:textId="77777777" w:rsidR="00A0494E" w:rsidRPr="005904CF" w:rsidRDefault="00A0494E" w:rsidP="00A0494E">
            <w:pPr>
              <w:rPr>
                <w:rFonts w:asciiTheme="majorHAnsi" w:hAnsiTheme="majorHAnsi" w:cstheme="majorHAnsi"/>
                <w:b/>
                <w:sz w:val="22"/>
                <w:szCs w:val="22"/>
              </w:rPr>
            </w:pPr>
          </w:p>
          <w:p w14:paraId="62DE8390" w14:textId="77777777" w:rsidR="00A0494E" w:rsidRPr="005904CF" w:rsidRDefault="00A0494E" w:rsidP="00A0494E">
            <w:pPr>
              <w:rPr>
                <w:rFonts w:asciiTheme="majorHAnsi" w:hAnsiTheme="majorHAnsi" w:cstheme="majorHAnsi"/>
                <w:b/>
                <w:sz w:val="22"/>
                <w:szCs w:val="22"/>
              </w:rPr>
            </w:pPr>
            <w:r w:rsidRPr="005904CF">
              <w:rPr>
                <w:rFonts w:asciiTheme="majorHAnsi" w:hAnsiTheme="majorHAnsi" w:cstheme="majorHAnsi"/>
                <w:b/>
                <w:sz w:val="22"/>
                <w:szCs w:val="22"/>
              </w:rPr>
              <w:t>3</w:t>
            </w:r>
          </w:p>
        </w:tc>
        <w:tc>
          <w:tcPr>
            <w:tcW w:w="123" w:type="pct"/>
          </w:tcPr>
          <w:p w14:paraId="0D6A1EA1" w14:textId="77777777" w:rsidR="00A0494E" w:rsidRPr="005904CF" w:rsidRDefault="00A0494E" w:rsidP="00A0494E">
            <w:pPr>
              <w:rPr>
                <w:rFonts w:asciiTheme="majorHAnsi" w:hAnsiTheme="majorHAnsi" w:cstheme="majorHAnsi"/>
                <w:b/>
                <w:sz w:val="22"/>
                <w:szCs w:val="22"/>
              </w:rPr>
            </w:pPr>
          </w:p>
          <w:p w14:paraId="3B25CEDF" w14:textId="77777777" w:rsidR="00A0494E" w:rsidRPr="005904CF" w:rsidRDefault="00A0494E" w:rsidP="00A0494E">
            <w:pPr>
              <w:rPr>
                <w:rFonts w:asciiTheme="majorHAnsi" w:hAnsiTheme="majorHAnsi" w:cstheme="majorHAnsi"/>
                <w:b/>
                <w:sz w:val="22"/>
                <w:szCs w:val="22"/>
              </w:rPr>
            </w:pPr>
            <w:r w:rsidRPr="005904CF">
              <w:rPr>
                <w:rFonts w:asciiTheme="majorHAnsi" w:hAnsiTheme="majorHAnsi" w:cstheme="majorHAnsi"/>
                <w:b/>
                <w:sz w:val="22"/>
                <w:szCs w:val="22"/>
              </w:rPr>
              <w:t>2</w:t>
            </w:r>
          </w:p>
        </w:tc>
        <w:tc>
          <w:tcPr>
            <w:tcW w:w="159" w:type="pct"/>
            <w:shd w:val="clear" w:color="auto" w:fill="00B050"/>
          </w:tcPr>
          <w:p w14:paraId="347E0652" w14:textId="77777777" w:rsidR="00A0494E" w:rsidRPr="005904CF" w:rsidRDefault="00A0494E" w:rsidP="00A0494E">
            <w:pPr>
              <w:rPr>
                <w:rFonts w:asciiTheme="majorHAnsi" w:hAnsiTheme="majorHAnsi" w:cstheme="majorHAnsi"/>
                <w:b/>
                <w:sz w:val="22"/>
                <w:szCs w:val="22"/>
              </w:rPr>
            </w:pPr>
          </w:p>
          <w:p w14:paraId="61C5524D" w14:textId="77777777" w:rsidR="00A0494E" w:rsidRPr="005904CF" w:rsidRDefault="00A0494E" w:rsidP="00A0494E">
            <w:pPr>
              <w:rPr>
                <w:rFonts w:asciiTheme="majorHAnsi" w:hAnsiTheme="majorHAnsi" w:cstheme="majorHAnsi"/>
                <w:b/>
                <w:sz w:val="22"/>
                <w:szCs w:val="22"/>
              </w:rPr>
            </w:pPr>
            <w:r w:rsidRPr="005904CF">
              <w:rPr>
                <w:rFonts w:asciiTheme="majorHAnsi" w:hAnsiTheme="majorHAnsi" w:cstheme="majorHAnsi"/>
                <w:b/>
                <w:sz w:val="22"/>
                <w:szCs w:val="22"/>
              </w:rPr>
              <w:t>L</w:t>
            </w:r>
          </w:p>
        </w:tc>
      </w:tr>
      <w:tr w:rsidR="005904CF" w:rsidRPr="005904CF" w14:paraId="0324BC0A" w14:textId="77777777" w:rsidTr="008A7113">
        <w:trPr>
          <w:trHeight w:val="2549"/>
        </w:trPr>
        <w:tc>
          <w:tcPr>
            <w:tcW w:w="381" w:type="pct"/>
          </w:tcPr>
          <w:p w14:paraId="339E3A4D" w14:textId="77777777" w:rsidR="00A0494E" w:rsidRPr="005904CF" w:rsidRDefault="00A0494E" w:rsidP="00A0494E">
            <w:pPr>
              <w:rPr>
                <w:rFonts w:asciiTheme="majorHAnsi" w:eastAsia="Times New Roman" w:hAnsiTheme="majorHAnsi" w:cstheme="majorHAnsi"/>
                <w:b/>
                <w:sz w:val="22"/>
                <w:szCs w:val="22"/>
              </w:rPr>
            </w:pPr>
            <w:r w:rsidRPr="005904CF">
              <w:rPr>
                <w:rFonts w:asciiTheme="majorHAnsi" w:hAnsiTheme="majorHAnsi" w:cstheme="majorHAnsi"/>
                <w:b/>
                <w:sz w:val="22"/>
                <w:szCs w:val="22"/>
              </w:rPr>
              <w:t>Electrical Appliances. Music System.</w:t>
            </w:r>
          </w:p>
        </w:tc>
        <w:tc>
          <w:tcPr>
            <w:tcW w:w="418" w:type="pct"/>
          </w:tcPr>
          <w:p w14:paraId="582F6D92" w14:textId="77777777" w:rsidR="00A0494E" w:rsidRPr="005904CF" w:rsidRDefault="00A0494E" w:rsidP="00A0494E">
            <w:pPr>
              <w:rPr>
                <w:rFonts w:asciiTheme="majorHAnsi" w:hAnsiTheme="majorHAnsi" w:cstheme="majorHAnsi"/>
                <w:b/>
                <w:sz w:val="22"/>
                <w:szCs w:val="22"/>
              </w:rPr>
            </w:pPr>
            <w:r w:rsidRPr="005904CF">
              <w:rPr>
                <w:rFonts w:asciiTheme="majorHAnsi" w:hAnsiTheme="majorHAnsi" w:cstheme="majorHAnsi"/>
                <w:b/>
                <w:sz w:val="22"/>
                <w:szCs w:val="22"/>
              </w:rPr>
              <w:t>Staff &amp; Participants</w:t>
            </w:r>
          </w:p>
          <w:p w14:paraId="2E8B4C76" w14:textId="77777777" w:rsidR="00A0494E" w:rsidRPr="005904CF" w:rsidRDefault="00A0494E" w:rsidP="00A0494E">
            <w:pPr>
              <w:rPr>
                <w:rFonts w:asciiTheme="majorHAnsi" w:hAnsiTheme="majorHAnsi" w:cstheme="majorHAnsi"/>
                <w:b/>
                <w:sz w:val="22"/>
                <w:szCs w:val="22"/>
              </w:rPr>
            </w:pPr>
          </w:p>
        </w:tc>
        <w:tc>
          <w:tcPr>
            <w:tcW w:w="2993" w:type="pct"/>
          </w:tcPr>
          <w:p w14:paraId="31011D37" w14:textId="77777777" w:rsidR="00A0494E" w:rsidRPr="005904CF" w:rsidRDefault="00A0494E" w:rsidP="00517423">
            <w:pPr>
              <w:pStyle w:val="ListParagraph"/>
              <w:numPr>
                <w:ilvl w:val="0"/>
                <w:numId w:val="5"/>
              </w:numPr>
              <w:tabs>
                <w:tab w:val="left" w:pos="5387"/>
              </w:tabs>
              <w:rPr>
                <w:rFonts w:asciiTheme="majorHAnsi" w:eastAsia="Times New Roman" w:hAnsiTheme="majorHAnsi" w:cstheme="majorHAnsi"/>
                <w:bCs/>
                <w:sz w:val="22"/>
                <w:szCs w:val="22"/>
              </w:rPr>
            </w:pPr>
            <w:r w:rsidRPr="005904CF">
              <w:rPr>
                <w:rFonts w:asciiTheme="majorHAnsi" w:hAnsiTheme="majorHAnsi" w:cstheme="majorHAnsi"/>
                <w:bCs/>
                <w:sz w:val="22"/>
                <w:szCs w:val="22"/>
              </w:rPr>
              <w:t xml:space="preserve">No exposed wiring - cable ties and conduit to cover all wiring. </w:t>
            </w:r>
          </w:p>
          <w:p w14:paraId="12CA925D" w14:textId="77777777" w:rsidR="00A0494E" w:rsidRPr="005904CF" w:rsidRDefault="00A0494E" w:rsidP="00517423">
            <w:pPr>
              <w:pStyle w:val="ListParagraph"/>
              <w:numPr>
                <w:ilvl w:val="0"/>
                <w:numId w:val="5"/>
              </w:numPr>
              <w:tabs>
                <w:tab w:val="left" w:pos="5387"/>
              </w:tabs>
              <w:rPr>
                <w:rFonts w:asciiTheme="majorHAnsi" w:eastAsia="Times New Roman" w:hAnsiTheme="majorHAnsi" w:cstheme="majorHAnsi"/>
                <w:bCs/>
                <w:sz w:val="22"/>
                <w:szCs w:val="22"/>
              </w:rPr>
            </w:pPr>
            <w:r w:rsidRPr="005904CF">
              <w:rPr>
                <w:rFonts w:asciiTheme="majorHAnsi" w:hAnsiTheme="majorHAnsi" w:cstheme="majorHAnsi"/>
                <w:bCs/>
                <w:sz w:val="22"/>
                <w:szCs w:val="22"/>
              </w:rPr>
              <w:t>All Portable Appliances tested in line with current guidelines. Members of public will not be near appliances.</w:t>
            </w:r>
          </w:p>
          <w:p w14:paraId="005DA2ED" w14:textId="77777777" w:rsidR="00A0494E" w:rsidRPr="005904CF" w:rsidRDefault="00A0494E" w:rsidP="00517423">
            <w:pPr>
              <w:pStyle w:val="ListParagraph"/>
              <w:numPr>
                <w:ilvl w:val="0"/>
                <w:numId w:val="5"/>
              </w:numPr>
              <w:tabs>
                <w:tab w:val="left" w:pos="5387"/>
              </w:tabs>
              <w:rPr>
                <w:rFonts w:asciiTheme="majorHAnsi" w:eastAsia="Times New Roman" w:hAnsiTheme="majorHAnsi" w:cstheme="majorHAnsi"/>
                <w:bCs/>
                <w:sz w:val="22"/>
                <w:szCs w:val="22"/>
              </w:rPr>
            </w:pPr>
            <w:r w:rsidRPr="005904CF">
              <w:rPr>
                <w:rFonts w:asciiTheme="majorHAnsi" w:hAnsiTheme="majorHAnsi" w:cstheme="majorHAnsi"/>
                <w:bCs/>
                <w:sz w:val="22"/>
                <w:szCs w:val="22"/>
              </w:rPr>
              <w:t>Lifeguards must ensure their hands are dry prior to switching on/off.</w:t>
            </w:r>
          </w:p>
          <w:p w14:paraId="234006DC" w14:textId="77777777" w:rsidR="00A0494E" w:rsidRPr="005904CF" w:rsidRDefault="00A0494E" w:rsidP="00517423">
            <w:pPr>
              <w:pStyle w:val="ListParagraph"/>
              <w:numPr>
                <w:ilvl w:val="0"/>
                <w:numId w:val="5"/>
              </w:numPr>
              <w:tabs>
                <w:tab w:val="left" w:pos="5387"/>
              </w:tabs>
              <w:rPr>
                <w:rFonts w:asciiTheme="majorHAnsi" w:eastAsia="Times New Roman" w:hAnsiTheme="majorHAnsi" w:cstheme="majorHAnsi"/>
                <w:bCs/>
                <w:sz w:val="22"/>
                <w:szCs w:val="22"/>
              </w:rPr>
            </w:pPr>
            <w:r w:rsidRPr="005904CF">
              <w:rPr>
                <w:rFonts w:asciiTheme="majorHAnsi" w:hAnsiTheme="majorHAnsi" w:cstheme="majorHAnsi"/>
                <w:bCs/>
                <w:sz w:val="22"/>
                <w:szCs w:val="22"/>
              </w:rPr>
              <w:t xml:space="preserve">Residual Current Device (RCD) plugs only to be used. </w:t>
            </w:r>
          </w:p>
          <w:p w14:paraId="13B2E3A0" w14:textId="77777777" w:rsidR="00A0494E" w:rsidRPr="005904CF" w:rsidRDefault="00A0494E" w:rsidP="00517423">
            <w:pPr>
              <w:pStyle w:val="ListParagraph"/>
              <w:numPr>
                <w:ilvl w:val="0"/>
                <w:numId w:val="5"/>
              </w:numPr>
              <w:tabs>
                <w:tab w:val="left" w:pos="5387"/>
              </w:tabs>
              <w:rPr>
                <w:rFonts w:asciiTheme="majorHAnsi" w:eastAsia="Times New Roman" w:hAnsiTheme="majorHAnsi" w:cstheme="majorHAnsi"/>
                <w:bCs/>
                <w:sz w:val="22"/>
                <w:szCs w:val="22"/>
              </w:rPr>
            </w:pPr>
            <w:r w:rsidRPr="005904CF">
              <w:rPr>
                <w:rFonts w:asciiTheme="majorHAnsi" w:hAnsiTheme="majorHAnsi" w:cstheme="majorHAnsi"/>
                <w:bCs/>
                <w:sz w:val="22"/>
                <w:szCs w:val="22"/>
              </w:rPr>
              <w:t>Fixed Wire Testing carried out annually in wet areas.</w:t>
            </w:r>
          </w:p>
          <w:p w14:paraId="6E31DF39" w14:textId="77777777" w:rsidR="00517423" w:rsidRPr="005904CF" w:rsidRDefault="00517423" w:rsidP="00517423">
            <w:pPr>
              <w:pStyle w:val="ListParagraph"/>
              <w:numPr>
                <w:ilvl w:val="0"/>
                <w:numId w:val="5"/>
              </w:numPr>
              <w:tabs>
                <w:tab w:val="left" w:pos="1572"/>
              </w:tabs>
              <w:rPr>
                <w:rFonts w:asciiTheme="majorHAnsi" w:hAnsiTheme="majorHAnsi" w:cstheme="majorHAnsi"/>
                <w:bCs/>
                <w:sz w:val="22"/>
                <w:szCs w:val="22"/>
              </w:rPr>
            </w:pPr>
            <w:r w:rsidRPr="005904CF">
              <w:rPr>
                <w:rFonts w:asciiTheme="majorHAnsi" w:hAnsiTheme="majorHAnsi" w:cstheme="majorHAnsi"/>
                <w:bCs/>
                <w:sz w:val="22"/>
                <w:szCs w:val="22"/>
              </w:rPr>
              <w:t xml:space="preserve">All equipment used in the set up and monitoring of </w:t>
            </w:r>
            <w:proofErr w:type="spellStart"/>
            <w:r w:rsidRPr="005904CF">
              <w:rPr>
                <w:rFonts w:asciiTheme="majorHAnsi" w:hAnsiTheme="majorHAnsi" w:cstheme="majorHAnsi"/>
                <w:bCs/>
                <w:sz w:val="22"/>
                <w:szCs w:val="22"/>
              </w:rPr>
              <w:t>Aquatrim</w:t>
            </w:r>
            <w:proofErr w:type="spellEnd"/>
            <w:r w:rsidRPr="005904CF">
              <w:rPr>
                <w:rFonts w:asciiTheme="majorHAnsi" w:hAnsiTheme="majorHAnsi" w:cstheme="majorHAnsi"/>
                <w:bCs/>
                <w:sz w:val="22"/>
                <w:szCs w:val="22"/>
              </w:rPr>
              <w:t xml:space="preserve"> Classes, meets the Provision and Use of Work Equipment Regulations </w:t>
            </w:r>
            <w:proofErr w:type="gramStart"/>
            <w:r w:rsidRPr="005904CF">
              <w:rPr>
                <w:rFonts w:asciiTheme="majorHAnsi" w:hAnsiTheme="majorHAnsi" w:cstheme="majorHAnsi"/>
                <w:bCs/>
                <w:sz w:val="22"/>
                <w:szCs w:val="22"/>
              </w:rPr>
              <w:t>( PUWER</w:t>
            </w:r>
            <w:proofErr w:type="gramEnd"/>
            <w:r w:rsidRPr="005904CF">
              <w:rPr>
                <w:rFonts w:asciiTheme="majorHAnsi" w:hAnsiTheme="majorHAnsi" w:cstheme="majorHAnsi"/>
                <w:bCs/>
                <w:sz w:val="22"/>
                <w:szCs w:val="22"/>
              </w:rPr>
              <w:t>)-</w:t>
            </w:r>
          </w:p>
          <w:p w14:paraId="59309916" w14:textId="39F6899B" w:rsidR="00517423" w:rsidRPr="005904CF" w:rsidRDefault="00517423" w:rsidP="00517423">
            <w:pPr>
              <w:pStyle w:val="ListParagraph"/>
              <w:tabs>
                <w:tab w:val="left" w:pos="1572"/>
              </w:tabs>
              <w:rPr>
                <w:rFonts w:asciiTheme="majorHAnsi" w:hAnsiTheme="majorHAnsi" w:cstheme="majorHAnsi"/>
                <w:bCs/>
                <w:sz w:val="22"/>
                <w:szCs w:val="22"/>
              </w:rPr>
            </w:pPr>
            <w:r w:rsidRPr="005904CF">
              <w:rPr>
                <w:rFonts w:asciiTheme="majorHAnsi" w:hAnsiTheme="majorHAnsi" w:cstheme="majorHAnsi"/>
                <w:bCs/>
                <w:sz w:val="22"/>
                <w:szCs w:val="22"/>
                <w:u w:val="single"/>
              </w:rPr>
              <w:t>https://www.hse.gov.uk/work-equipment-machinery/puwer.htm</w:t>
            </w:r>
            <w:r w:rsidRPr="005904CF">
              <w:rPr>
                <w:rFonts w:asciiTheme="majorHAnsi" w:hAnsiTheme="majorHAnsi" w:cstheme="majorHAnsi"/>
                <w:bCs/>
                <w:sz w:val="22"/>
                <w:szCs w:val="22"/>
              </w:rPr>
              <w:t xml:space="preserve"> </w:t>
            </w:r>
          </w:p>
          <w:p w14:paraId="386DB3DD" w14:textId="77777777" w:rsidR="00517423" w:rsidRPr="005904CF" w:rsidRDefault="00517423" w:rsidP="00517423">
            <w:pPr>
              <w:pStyle w:val="ListParagraph"/>
              <w:numPr>
                <w:ilvl w:val="0"/>
                <w:numId w:val="5"/>
              </w:numPr>
              <w:tabs>
                <w:tab w:val="left" w:pos="1572"/>
              </w:tabs>
              <w:rPr>
                <w:rFonts w:asciiTheme="majorHAnsi" w:hAnsiTheme="majorHAnsi" w:cstheme="majorHAnsi"/>
                <w:bCs/>
                <w:sz w:val="22"/>
                <w:szCs w:val="22"/>
              </w:rPr>
            </w:pPr>
            <w:r w:rsidRPr="005904CF">
              <w:rPr>
                <w:rFonts w:asciiTheme="majorHAnsi" w:hAnsiTheme="majorHAnsi" w:cstheme="majorHAnsi"/>
                <w:bCs/>
                <w:sz w:val="22"/>
                <w:szCs w:val="22"/>
              </w:rPr>
              <w:t>While electrical equipment in this environment should be kept to a minimum, the following regulations must be adhered to.</w:t>
            </w:r>
          </w:p>
          <w:p w14:paraId="6A53F891" w14:textId="250EEBF7" w:rsidR="00517423" w:rsidRPr="005904CF" w:rsidRDefault="005904CF" w:rsidP="008A7113">
            <w:pPr>
              <w:pStyle w:val="ListParagraph"/>
              <w:tabs>
                <w:tab w:val="left" w:pos="1572"/>
              </w:tabs>
              <w:rPr>
                <w:rFonts w:asciiTheme="majorHAnsi" w:hAnsiTheme="majorHAnsi" w:cstheme="majorHAnsi"/>
                <w:bCs/>
                <w:sz w:val="22"/>
                <w:szCs w:val="22"/>
              </w:rPr>
            </w:pPr>
            <w:hyperlink r:id="rId8" w:history="1">
              <w:r w:rsidR="00517423" w:rsidRPr="005904CF">
                <w:rPr>
                  <w:rFonts w:asciiTheme="majorHAnsi" w:hAnsiTheme="majorHAnsi" w:cstheme="majorHAnsi"/>
                  <w:bCs/>
                  <w:sz w:val="22"/>
                  <w:szCs w:val="22"/>
                  <w:u w:val="single"/>
                </w:rPr>
                <w:t>https://www.hse.gov.uk/pubns/priced/hsr25.pdf</w:t>
              </w:r>
            </w:hyperlink>
          </w:p>
        </w:tc>
        <w:tc>
          <w:tcPr>
            <w:tcW w:w="800" w:type="pct"/>
          </w:tcPr>
          <w:p w14:paraId="3711715E" w14:textId="77777777" w:rsidR="00A0494E" w:rsidRPr="005904CF" w:rsidRDefault="00A0494E" w:rsidP="00A0494E">
            <w:pPr>
              <w:tabs>
                <w:tab w:val="left" w:pos="1572"/>
              </w:tabs>
              <w:rPr>
                <w:rFonts w:asciiTheme="majorHAnsi" w:hAnsiTheme="majorHAnsi" w:cstheme="majorHAnsi"/>
                <w:bCs/>
                <w:sz w:val="22"/>
                <w:szCs w:val="22"/>
              </w:rPr>
            </w:pPr>
            <w:r w:rsidRPr="005904CF">
              <w:rPr>
                <w:rFonts w:asciiTheme="majorHAnsi" w:hAnsiTheme="majorHAnsi" w:cstheme="majorHAnsi"/>
                <w:bCs/>
                <w:sz w:val="22"/>
                <w:szCs w:val="22"/>
              </w:rPr>
              <w:t xml:space="preserve">             </w:t>
            </w:r>
          </w:p>
        </w:tc>
        <w:tc>
          <w:tcPr>
            <w:tcW w:w="125" w:type="pct"/>
            <w:shd w:val="clear" w:color="auto" w:fill="FFFFFF" w:themeFill="background1"/>
          </w:tcPr>
          <w:p w14:paraId="33370455" w14:textId="77777777" w:rsidR="00A0494E" w:rsidRPr="005904CF" w:rsidRDefault="00A0494E" w:rsidP="00A0494E">
            <w:pPr>
              <w:rPr>
                <w:rFonts w:asciiTheme="majorHAnsi" w:hAnsiTheme="majorHAnsi" w:cstheme="majorHAnsi"/>
                <w:b/>
                <w:sz w:val="22"/>
                <w:szCs w:val="22"/>
              </w:rPr>
            </w:pPr>
          </w:p>
          <w:p w14:paraId="60ADFAE8" w14:textId="77777777" w:rsidR="00A0494E" w:rsidRPr="005904CF" w:rsidRDefault="00A0494E" w:rsidP="00A0494E">
            <w:pPr>
              <w:rPr>
                <w:rFonts w:asciiTheme="majorHAnsi" w:hAnsiTheme="majorHAnsi" w:cstheme="majorHAnsi"/>
                <w:b/>
                <w:sz w:val="22"/>
                <w:szCs w:val="22"/>
              </w:rPr>
            </w:pPr>
            <w:r w:rsidRPr="005904CF">
              <w:rPr>
                <w:rFonts w:asciiTheme="majorHAnsi" w:hAnsiTheme="majorHAnsi" w:cstheme="majorHAnsi"/>
                <w:b/>
                <w:sz w:val="22"/>
                <w:szCs w:val="22"/>
              </w:rPr>
              <w:t>5</w:t>
            </w:r>
          </w:p>
        </w:tc>
        <w:tc>
          <w:tcPr>
            <w:tcW w:w="123" w:type="pct"/>
          </w:tcPr>
          <w:p w14:paraId="0D7F81CF" w14:textId="77777777" w:rsidR="00A0494E" w:rsidRPr="005904CF" w:rsidRDefault="00A0494E" w:rsidP="00A0494E">
            <w:pPr>
              <w:rPr>
                <w:rFonts w:asciiTheme="majorHAnsi" w:hAnsiTheme="majorHAnsi" w:cstheme="majorHAnsi"/>
                <w:b/>
                <w:sz w:val="22"/>
                <w:szCs w:val="22"/>
              </w:rPr>
            </w:pPr>
          </w:p>
          <w:p w14:paraId="6FA38869" w14:textId="77777777" w:rsidR="00A0494E" w:rsidRPr="005904CF" w:rsidRDefault="00A0494E" w:rsidP="00A0494E">
            <w:pPr>
              <w:rPr>
                <w:rFonts w:asciiTheme="majorHAnsi" w:hAnsiTheme="majorHAnsi" w:cstheme="majorHAnsi"/>
                <w:b/>
                <w:sz w:val="22"/>
                <w:szCs w:val="22"/>
              </w:rPr>
            </w:pPr>
            <w:r w:rsidRPr="005904CF">
              <w:rPr>
                <w:rFonts w:asciiTheme="majorHAnsi" w:hAnsiTheme="majorHAnsi" w:cstheme="majorHAnsi"/>
                <w:b/>
                <w:sz w:val="22"/>
                <w:szCs w:val="22"/>
              </w:rPr>
              <w:t>1</w:t>
            </w:r>
          </w:p>
        </w:tc>
        <w:tc>
          <w:tcPr>
            <w:tcW w:w="159" w:type="pct"/>
            <w:shd w:val="clear" w:color="auto" w:fill="00B050"/>
          </w:tcPr>
          <w:p w14:paraId="6FB51668" w14:textId="77777777" w:rsidR="00A0494E" w:rsidRPr="005904CF" w:rsidRDefault="00A0494E" w:rsidP="00A0494E">
            <w:pPr>
              <w:rPr>
                <w:rFonts w:asciiTheme="majorHAnsi" w:hAnsiTheme="majorHAnsi" w:cstheme="majorHAnsi"/>
                <w:b/>
                <w:sz w:val="22"/>
                <w:szCs w:val="22"/>
              </w:rPr>
            </w:pPr>
          </w:p>
          <w:p w14:paraId="11299423" w14:textId="77777777" w:rsidR="00A0494E" w:rsidRPr="005904CF" w:rsidRDefault="00A0494E" w:rsidP="00A0494E">
            <w:pPr>
              <w:rPr>
                <w:rFonts w:asciiTheme="majorHAnsi" w:hAnsiTheme="majorHAnsi" w:cstheme="majorHAnsi"/>
                <w:b/>
                <w:sz w:val="22"/>
                <w:szCs w:val="22"/>
              </w:rPr>
            </w:pPr>
            <w:r w:rsidRPr="005904CF">
              <w:rPr>
                <w:rFonts w:asciiTheme="majorHAnsi" w:hAnsiTheme="majorHAnsi" w:cstheme="majorHAnsi"/>
                <w:b/>
                <w:sz w:val="22"/>
                <w:szCs w:val="22"/>
              </w:rPr>
              <w:t>L</w:t>
            </w:r>
          </w:p>
        </w:tc>
      </w:tr>
    </w:tbl>
    <w:p w14:paraId="334E7D63" w14:textId="77777777" w:rsidR="00206C6F" w:rsidRPr="005904CF" w:rsidRDefault="00206C6F" w:rsidP="008D1167">
      <w:pPr>
        <w:rPr>
          <w:rFonts w:asciiTheme="majorHAnsi" w:hAnsiTheme="majorHAnsi" w:cstheme="majorHAnsi"/>
          <w:sz w:val="22"/>
          <w:szCs w:val="22"/>
        </w:rPr>
      </w:pPr>
    </w:p>
    <w:tbl>
      <w:tblPr>
        <w:tblW w:w="5010" w:type="pct"/>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1"/>
        <w:gridCol w:w="6135"/>
        <w:gridCol w:w="3372"/>
        <w:gridCol w:w="4908"/>
        <w:gridCol w:w="2763"/>
        <w:gridCol w:w="2597"/>
      </w:tblGrid>
      <w:tr w:rsidR="005904CF" w:rsidRPr="005904CF" w14:paraId="1A085CBB" w14:textId="77777777" w:rsidTr="00B2240D">
        <w:trPr>
          <w:trHeight w:val="567"/>
        </w:trPr>
        <w:tc>
          <w:tcPr>
            <w:tcW w:w="583" w:type="pct"/>
            <w:tcBorders>
              <w:top w:val="single" w:sz="12" w:space="0" w:color="auto"/>
              <w:left w:val="single" w:sz="12" w:space="0" w:color="auto"/>
              <w:bottom w:val="nil"/>
              <w:right w:val="single" w:sz="4" w:space="0" w:color="auto"/>
            </w:tcBorders>
            <w:shd w:val="pct25" w:color="auto" w:fill="FFFFFF" w:themeFill="background1"/>
            <w:vAlign w:val="center"/>
            <w:hideMark/>
          </w:tcPr>
          <w:p w14:paraId="0C892975" w14:textId="77777777" w:rsidR="008A7113" w:rsidRPr="005904CF" w:rsidRDefault="008A7113" w:rsidP="00B2240D">
            <w:pPr>
              <w:spacing w:after="0" w:line="240" w:lineRule="auto"/>
              <w:jc w:val="right"/>
              <w:rPr>
                <w:rFonts w:asciiTheme="majorHAnsi" w:eastAsia="Calibri" w:hAnsiTheme="majorHAnsi" w:cstheme="majorHAnsi"/>
                <w:b/>
                <w:sz w:val="22"/>
                <w:szCs w:val="22"/>
                <w:lang w:val="en-US"/>
              </w:rPr>
            </w:pPr>
            <w:bookmarkStart w:id="0" w:name="_Hlk167859823"/>
            <w:r w:rsidRPr="005904CF">
              <w:rPr>
                <w:rFonts w:asciiTheme="majorHAnsi" w:eastAsia="Calibri" w:hAnsiTheme="majorHAnsi" w:cstheme="majorHAnsi"/>
                <w:b/>
                <w:sz w:val="22"/>
                <w:szCs w:val="22"/>
                <w:lang w:val="en-US"/>
              </w:rPr>
              <w:t>ASSESSOR(s) PRINT NAME/JOB TITLE:</w:t>
            </w:r>
          </w:p>
        </w:tc>
        <w:tc>
          <w:tcPr>
            <w:tcW w:w="1370" w:type="pct"/>
            <w:tcBorders>
              <w:top w:val="single" w:sz="12" w:space="0" w:color="auto"/>
              <w:left w:val="single" w:sz="4" w:space="0" w:color="auto"/>
              <w:bottom w:val="dotted" w:sz="4" w:space="0" w:color="auto"/>
              <w:right w:val="single" w:sz="4" w:space="0" w:color="auto"/>
            </w:tcBorders>
            <w:vAlign w:val="center"/>
          </w:tcPr>
          <w:p w14:paraId="05082B2C" w14:textId="77777777" w:rsidR="008A7113" w:rsidRPr="005904CF" w:rsidRDefault="008A7113" w:rsidP="00B2240D">
            <w:pPr>
              <w:spacing w:after="0" w:line="240" w:lineRule="auto"/>
              <w:ind w:right="-108"/>
              <w:jc w:val="center"/>
              <w:rPr>
                <w:rFonts w:asciiTheme="majorHAnsi" w:eastAsia="Calibri" w:hAnsiTheme="majorHAnsi" w:cstheme="majorHAnsi"/>
                <w:sz w:val="22"/>
                <w:szCs w:val="22"/>
                <w:lang w:val="en-US"/>
              </w:rPr>
            </w:pPr>
            <w:r w:rsidRPr="005904CF">
              <w:rPr>
                <w:rFonts w:asciiTheme="majorHAnsi" w:eastAsia="Calibri" w:hAnsiTheme="majorHAnsi" w:cstheme="majorHAnsi"/>
                <w:sz w:val="22"/>
                <w:szCs w:val="22"/>
                <w:lang w:val="en-US"/>
              </w:rPr>
              <w:t>C COLLINS/ OPERATIONS MANAGER</w:t>
            </w:r>
          </w:p>
        </w:tc>
        <w:tc>
          <w:tcPr>
            <w:tcW w:w="753" w:type="pct"/>
            <w:tcBorders>
              <w:top w:val="single" w:sz="12" w:space="0" w:color="auto"/>
              <w:left w:val="single" w:sz="4" w:space="0" w:color="auto"/>
              <w:bottom w:val="nil"/>
              <w:right w:val="single" w:sz="4" w:space="0" w:color="auto"/>
            </w:tcBorders>
            <w:shd w:val="pct25" w:color="auto" w:fill="FFFFFF" w:themeFill="background1"/>
            <w:vAlign w:val="center"/>
            <w:hideMark/>
          </w:tcPr>
          <w:p w14:paraId="256CFD45" w14:textId="77777777" w:rsidR="008A7113" w:rsidRPr="005904CF" w:rsidRDefault="008A7113" w:rsidP="00B2240D">
            <w:pPr>
              <w:spacing w:after="0" w:line="240" w:lineRule="auto"/>
              <w:ind w:right="34"/>
              <w:jc w:val="right"/>
              <w:rPr>
                <w:rFonts w:asciiTheme="majorHAnsi" w:eastAsia="Calibri" w:hAnsiTheme="majorHAnsi" w:cstheme="majorHAnsi"/>
                <w:b/>
                <w:sz w:val="22"/>
                <w:szCs w:val="22"/>
                <w:lang w:val="en-US"/>
              </w:rPr>
            </w:pPr>
            <w:r w:rsidRPr="005904CF">
              <w:rPr>
                <w:rFonts w:asciiTheme="majorHAnsi" w:eastAsia="Calibri" w:hAnsiTheme="majorHAnsi" w:cstheme="majorHAnsi"/>
                <w:b/>
                <w:sz w:val="22"/>
                <w:szCs w:val="22"/>
                <w:lang w:val="en-US"/>
              </w:rPr>
              <w:t>ASSESSOR(S) SIGNATURE:</w:t>
            </w:r>
          </w:p>
        </w:tc>
        <w:tc>
          <w:tcPr>
            <w:tcW w:w="1096" w:type="pct"/>
            <w:tcBorders>
              <w:top w:val="single" w:sz="12" w:space="0" w:color="auto"/>
              <w:left w:val="single" w:sz="4" w:space="0" w:color="auto"/>
              <w:bottom w:val="dotted" w:sz="4" w:space="0" w:color="auto"/>
              <w:right w:val="single" w:sz="4" w:space="0" w:color="auto"/>
            </w:tcBorders>
            <w:vAlign w:val="center"/>
          </w:tcPr>
          <w:p w14:paraId="613D0214" w14:textId="77777777" w:rsidR="008A7113" w:rsidRPr="005904CF" w:rsidRDefault="008A7113" w:rsidP="00B2240D">
            <w:pPr>
              <w:spacing w:after="0" w:line="240" w:lineRule="auto"/>
              <w:ind w:right="-108"/>
              <w:jc w:val="center"/>
              <w:rPr>
                <w:rFonts w:asciiTheme="majorHAnsi" w:eastAsia="Calibri" w:hAnsiTheme="majorHAnsi" w:cstheme="majorHAnsi"/>
                <w:sz w:val="22"/>
                <w:szCs w:val="22"/>
                <w:lang w:val="en-US"/>
              </w:rPr>
            </w:pPr>
            <w:r w:rsidRPr="005904CF">
              <w:rPr>
                <w:rFonts w:asciiTheme="majorHAnsi" w:eastAsia="Calibri" w:hAnsiTheme="majorHAnsi" w:cstheme="majorHAnsi"/>
                <w:sz w:val="22"/>
                <w:szCs w:val="22"/>
                <w:lang w:val="en-US"/>
              </w:rPr>
              <w:t>C COLLINS</w:t>
            </w:r>
          </w:p>
        </w:tc>
        <w:tc>
          <w:tcPr>
            <w:tcW w:w="617" w:type="pct"/>
            <w:tcBorders>
              <w:top w:val="single" w:sz="12" w:space="0" w:color="auto"/>
              <w:left w:val="single" w:sz="4" w:space="0" w:color="auto"/>
              <w:bottom w:val="nil"/>
              <w:right w:val="single" w:sz="4" w:space="0" w:color="auto"/>
            </w:tcBorders>
            <w:shd w:val="pct25" w:color="auto" w:fill="FFFFFF" w:themeFill="background1"/>
            <w:vAlign w:val="center"/>
            <w:hideMark/>
          </w:tcPr>
          <w:p w14:paraId="7C859413" w14:textId="77777777" w:rsidR="008A7113" w:rsidRPr="005904CF" w:rsidRDefault="008A7113" w:rsidP="00B2240D">
            <w:pPr>
              <w:spacing w:after="0" w:line="240" w:lineRule="auto"/>
              <w:jc w:val="right"/>
              <w:rPr>
                <w:rFonts w:asciiTheme="majorHAnsi" w:eastAsia="Calibri" w:hAnsiTheme="majorHAnsi" w:cstheme="majorHAnsi"/>
                <w:b/>
                <w:sz w:val="22"/>
                <w:szCs w:val="22"/>
                <w:lang w:val="en-US"/>
              </w:rPr>
            </w:pPr>
            <w:r w:rsidRPr="005904CF">
              <w:rPr>
                <w:rFonts w:asciiTheme="majorHAnsi" w:eastAsia="Calibri" w:hAnsiTheme="majorHAnsi" w:cstheme="majorHAnsi"/>
                <w:b/>
                <w:sz w:val="22"/>
                <w:szCs w:val="22"/>
                <w:lang w:val="en-US"/>
              </w:rPr>
              <w:t>ASSESSMENT DATE:</w:t>
            </w:r>
          </w:p>
        </w:tc>
        <w:tc>
          <w:tcPr>
            <w:tcW w:w="580" w:type="pct"/>
            <w:tcBorders>
              <w:top w:val="single" w:sz="12" w:space="0" w:color="auto"/>
              <w:left w:val="single" w:sz="4" w:space="0" w:color="auto"/>
              <w:bottom w:val="dotted" w:sz="4" w:space="0" w:color="auto"/>
              <w:right w:val="single" w:sz="12" w:space="0" w:color="auto"/>
            </w:tcBorders>
            <w:vAlign w:val="center"/>
          </w:tcPr>
          <w:p w14:paraId="2B8EA2CD" w14:textId="77777777" w:rsidR="008A7113" w:rsidRPr="005904CF" w:rsidRDefault="008A7113" w:rsidP="00B2240D">
            <w:pPr>
              <w:spacing w:after="0" w:line="240" w:lineRule="auto"/>
              <w:ind w:right="-108"/>
              <w:jc w:val="center"/>
              <w:rPr>
                <w:rFonts w:asciiTheme="majorHAnsi" w:eastAsia="Arial" w:hAnsiTheme="majorHAnsi" w:cstheme="majorHAnsi"/>
                <w:sz w:val="22"/>
                <w:szCs w:val="22"/>
                <w:lang w:val="en-US"/>
              </w:rPr>
            </w:pPr>
            <w:r w:rsidRPr="005904CF">
              <w:rPr>
                <w:rFonts w:asciiTheme="majorHAnsi" w:eastAsia="Arial" w:hAnsiTheme="majorHAnsi" w:cstheme="majorHAnsi"/>
                <w:sz w:val="22"/>
                <w:szCs w:val="22"/>
                <w:lang w:val="en-US"/>
              </w:rPr>
              <w:t>23/07/2020</w:t>
            </w:r>
          </w:p>
        </w:tc>
      </w:tr>
      <w:tr w:rsidR="005904CF" w:rsidRPr="005904CF" w14:paraId="11513FF7" w14:textId="77777777" w:rsidTr="00B2240D">
        <w:trPr>
          <w:trHeight w:val="567"/>
        </w:trPr>
        <w:tc>
          <w:tcPr>
            <w:tcW w:w="583" w:type="pct"/>
            <w:tcBorders>
              <w:top w:val="nil"/>
              <w:left w:val="single" w:sz="12" w:space="0" w:color="auto"/>
              <w:bottom w:val="single" w:sz="12" w:space="0" w:color="auto"/>
              <w:right w:val="single" w:sz="4" w:space="0" w:color="auto"/>
            </w:tcBorders>
            <w:shd w:val="pct25" w:color="auto" w:fill="FFFFFF" w:themeFill="background1"/>
            <w:vAlign w:val="center"/>
            <w:hideMark/>
          </w:tcPr>
          <w:p w14:paraId="4DDA25A2" w14:textId="77777777" w:rsidR="008A7113" w:rsidRPr="005904CF" w:rsidRDefault="008A7113" w:rsidP="00B2240D">
            <w:pPr>
              <w:spacing w:after="0" w:line="240" w:lineRule="auto"/>
              <w:jc w:val="right"/>
              <w:rPr>
                <w:rFonts w:asciiTheme="majorHAnsi" w:eastAsia="Calibri" w:hAnsiTheme="majorHAnsi" w:cstheme="majorHAnsi"/>
                <w:b/>
                <w:sz w:val="22"/>
                <w:szCs w:val="22"/>
                <w:lang w:val="en-US"/>
              </w:rPr>
            </w:pPr>
            <w:r w:rsidRPr="005904CF">
              <w:rPr>
                <w:rFonts w:asciiTheme="majorHAnsi" w:eastAsia="Calibri" w:hAnsiTheme="majorHAnsi" w:cstheme="majorHAnsi"/>
                <w:b/>
                <w:sz w:val="22"/>
                <w:szCs w:val="22"/>
                <w:lang w:val="en-US"/>
              </w:rPr>
              <w:t>MANAGER PRINT NAME/JOB TITLE:</w:t>
            </w:r>
          </w:p>
        </w:tc>
        <w:tc>
          <w:tcPr>
            <w:tcW w:w="1370" w:type="pct"/>
            <w:tcBorders>
              <w:top w:val="dotted" w:sz="4" w:space="0" w:color="auto"/>
              <w:left w:val="single" w:sz="4" w:space="0" w:color="auto"/>
              <w:bottom w:val="single" w:sz="12" w:space="0" w:color="auto"/>
              <w:right w:val="single" w:sz="4" w:space="0" w:color="auto"/>
            </w:tcBorders>
            <w:vAlign w:val="center"/>
          </w:tcPr>
          <w:p w14:paraId="44E29E6E" w14:textId="77777777" w:rsidR="008A7113" w:rsidRPr="005904CF" w:rsidRDefault="008A7113" w:rsidP="00B2240D">
            <w:pPr>
              <w:spacing w:after="0" w:line="240" w:lineRule="auto"/>
              <w:ind w:right="-108"/>
              <w:jc w:val="center"/>
              <w:rPr>
                <w:rFonts w:asciiTheme="majorHAnsi" w:eastAsia="Calibri" w:hAnsiTheme="majorHAnsi" w:cstheme="majorHAnsi"/>
                <w:sz w:val="22"/>
                <w:szCs w:val="22"/>
                <w:lang w:val="en-US"/>
              </w:rPr>
            </w:pPr>
            <w:r w:rsidRPr="005904CF">
              <w:rPr>
                <w:rFonts w:asciiTheme="majorHAnsi" w:eastAsia="Calibri" w:hAnsiTheme="majorHAnsi" w:cstheme="majorHAnsi"/>
                <w:sz w:val="22"/>
                <w:szCs w:val="22"/>
                <w:lang w:val="en-US"/>
              </w:rPr>
              <w:t xml:space="preserve">D HASSON Dep General Manager/ S MATHEW General Manager </w:t>
            </w:r>
          </w:p>
        </w:tc>
        <w:tc>
          <w:tcPr>
            <w:tcW w:w="753" w:type="pct"/>
            <w:tcBorders>
              <w:top w:val="nil"/>
              <w:left w:val="single" w:sz="4" w:space="0" w:color="auto"/>
              <w:bottom w:val="single" w:sz="12" w:space="0" w:color="auto"/>
              <w:right w:val="single" w:sz="4" w:space="0" w:color="auto"/>
            </w:tcBorders>
            <w:shd w:val="pct25" w:color="auto" w:fill="FFFFFF" w:themeFill="background1"/>
            <w:vAlign w:val="center"/>
            <w:hideMark/>
          </w:tcPr>
          <w:p w14:paraId="44E4AEFD" w14:textId="77777777" w:rsidR="008A7113" w:rsidRPr="005904CF" w:rsidRDefault="008A7113" w:rsidP="00B2240D">
            <w:pPr>
              <w:spacing w:after="0" w:line="240" w:lineRule="auto"/>
              <w:ind w:right="34"/>
              <w:jc w:val="right"/>
              <w:rPr>
                <w:rFonts w:asciiTheme="majorHAnsi" w:eastAsia="Calibri" w:hAnsiTheme="majorHAnsi" w:cstheme="majorHAnsi"/>
                <w:sz w:val="22"/>
                <w:szCs w:val="22"/>
                <w:lang w:val="en-US"/>
              </w:rPr>
            </w:pPr>
            <w:r w:rsidRPr="005904CF">
              <w:rPr>
                <w:rFonts w:asciiTheme="majorHAnsi" w:eastAsia="Calibri" w:hAnsiTheme="majorHAnsi" w:cstheme="majorHAnsi"/>
                <w:b/>
                <w:sz w:val="22"/>
                <w:szCs w:val="22"/>
                <w:lang w:val="en-US"/>
              </w:rPr>
              <w:t>MANAGERS SIGNATURE:</w:t>
            </w:r>
          </w:p>
        </w:tc>
        <w:tc>
          <w:tcPr>
            <w:tcW w:w="1096" w:type="pct"/>
            <w:tcBorders>
              <w:top w:val="dotted" w:sz="4" w:space="0" w:color="auto"/>
              <w:left w:val="single" w:sz="4" w:space="0" w:color="auto"/>
              <w:bottom w:val="single" w:sz="12" w:space="0" w:color="auto"/>
              <w:right w:val="single" w:sz="4" w:space="0" w:color="auto"/>
            </w:tcBorders>
            <w:vAlign w:val="center"/>
          </w:tcPr>
          <w:p w14:paraId="1419EF43" w14:textId="00DD8D8B" w:rsidR="008A7113" w:rsidRPr="005904CF" w:rsidRDefault="008A7113" w:rsidP="00B2240D">
            <w:pPr>
              <w:spacing w:after="0" w:line="240" w:lineRule="auto"/>
              <w:ind w:right="-108"/>
              <w:jc w:val="center"/>
              <w:rPr>
                <w:rFonts w:asciiTheme="majorHAnsi" w:eastAsia="Calibri" w:hAnsiTheme="majorHAnsi" w:cstheme="majorHAnsi"/>
                <w:sz w:val="22"/>
                <w:szCs w:val="22"/>
                <w:lang w:val="en-US"/>
              </w:rPr>
            </w:pPr>
            <w:r w:rsidRPr="005904CF">
              <w:rPr>
                <w:rFonts w:asciiTheme="majorHAnsi" w:eastAsia="Calibri" w:hAnsiTheme="majorHAnsi" w:cstheme="majorHAnsi"/>
                <w:sz w:val="22"/>
                <w:szCs w:val="22"/>
                <w:lang w:val="en-US"/>
              </w:rPr>
              <w:t xml:space="preserve">D HASSON / S MATHEW </w:t>
            </w:r>
          </w:p>
        </w:tc>
        <w:tc>
          <w:tcPr>
            <w:tcW w:w="617" w:type="pct"/>
            <w:tcBorders>
              <w:top w:val="nil"/>
              <w:left w:val="single" w:sz="4" w:space="0" w:color="auto"/>
              <w:bottom w:val="single" w:sz="12" w:space="0" w:color="auto"/>
              <w:right w:val="single" w:sz="4" w:space="0" w:color="auto"/>
            </w:tcBorders>
            <w:shd w:val="pct25" w:color="auto" w:fill="FFFFFF" w:themeFill="background1"/>
            <w:vAlign w:val="center"/>
            <w:hideMark/>
          </w:tcPr>
          <w:p w14:paraId="41FC9E87" w14:textId="77777777" w:rsidR="008A7113" w:rsidRPr="005904CF" w:rsidRDefault="008A7113" w:rsidP="00B2240D">
            <w:pPr>
              <w:spacing w:after="0" w:line="240" w:lineRule="auto"/>
              <w:jc w:val="right"/>
              <w:rPr>
                <w:rFonts w:asciiTheme="majorHAnsi" w:eastAsia="Calibri" w:hAnsiTheme="majorHAnsi" w:cstheme="majorHAnsi"/>
                <w:b/>
                <w:sz w:val="22"/>
                <w:szCs w:val="22"/>
                <w:lang w:val="en-US"/>
              </w:rPr>
            </w:pPr>
            <w:r w:rsidRPr="005904CF">
              <w:rPr>
                <w:rFonts w:asciiTheme="majorHAnsi" w:eastAsia="Calibri" w:hAnsiTheme="majorHAnsi" w:cstheme="majorHAnsi"/>
                <w:b/>
                <w:sz w:val="22"/>
                <w:szCs w:val="22"/>
                <w:lang w:val="en-US"/>
              </w:rPr>
              <w:t>REVIEW DATE:</w:t>
            </w:r>
          </w:p>
        </w:tc>
        <w:tc>
          <w:tcPr>
            <w:tcW w:w="580" w:type="pct"/>
            <w:tcBorders>
              <w:top w:val="dotted" w:sz="4" w:space="0" w:color="auto"/>
              <w:left w:val="single" w:sz="4" w:space="0" w:color="auto"/>
              <w:bottom w:val="single" w:sz="12" w:space="0" w:color="auto"/>
              <w:right w:val="single" w:sz="12" w:space="0" w:color="auto"/>
            </w:tcBorders>
            <w:vAlign w:val="center"/>
          </w:tcPr>
          <w:p w14:paraId="135A7BEF" w14:textId="77777777" w:rsidR="008A7113" w:rsidRPr="005904CF" w:rsidRDefault="008A7113" w:rsidP="00B2240D">
            <w:pPr>
              <w:spacing w:after="0" w:line="240" w:lineRule="auto"/>
              <w:ind w:right="-108"/>
              <w:jc w:val="center"/>
              <w:rPr>
                <w:rFonts w:asciiTheme="majorHAnsi" w:eastAsia="Arial" w:hAnsiTheme="majorHAnsi" w:cstheme="majorHAnsi"/>
                <w:sz w:val="22"/>
                <w:szCs w:val="22"/>
                <w:lang w:val="en-US"/>
              </w:rPr>
            </w:pPr>
            <w:r w:rsidRPr="005904CF">
              <w:rPr>
                <w:rFonts w:asciiTheme="majorHAnsi" w:eastAsia="Arial" w:hAnsiTheme="majorHAnsi" w:cstheme="majorHAnsi"/>
                <w:sz w:val="22"/>
                <w:szCs w:val="22"/>
                <w:lang w:val="en-US"/>
              </w:rPr>
              <w:t>28/05/2024</w:t>
            </w:r>
          </w:p>
        </w:tc>
      </w:tr>
      <w:bookmarkEnd w:id="0"/>
    </w:tbl>
    <w:p w14:paraId="080A4026" w14:textId="77777777" w:rsidR="002B1A2D" w:rsidRPr="005904CF" w:rsidRDefault="002B1A2D" w:rsidP="008D1167">
      <w:pPr>
        <w:rPr>
          <w:rFonts w:asciiTheme="majorHAnsi" w:hAnsiTheme="majorHAnsi" w:cstheme="majorHAnsi"/>
          <w:sz w:val="22"/>
          <w:szCs w:val="22"/>
        </w:rPr>
      </w:pPr>
    </w:p>
    <w:sectPr w:rsidR="002B1A2D" w:rsidRPr="005904CF" w:rsidSect="007027CD">
      <w:headerReference w:type="default" r:id="rId9"/>
      <w:pgSz w:w="23811" w:h="16838" w:orient="landscape" w:code="8"/>
      <w:pgMar w:top="720" w:right="720" w:bottom="1135"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B5B07" w14:textId="77777777" w:rsidR="00CE256D" w:rsidRDefault="00CE256D" w:rsidP="002232D2">
      <w:pPr>
        <w:spacing w:after="0" w:line="240" w:lineRule="auto"/>
      </w:pPr>
      <w:r>
        <w:separator/>
      </w:r>
    </w:p>
  </w:endnote>
  <w:endnote w:type="continuationSeparator" w:id="0">
    <w:p w14:paraId="7C4FC46E" w14:textId="77777777" w:rsidR="00CE256D" w:rsidRDefault="00CE256D" w:rsidP="0022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5562F" w14:textId="77777777" w:rsidR="00CE256D" w:rsidRDefault="00CE256D" w:rsidP="002232D2">
      <w:pPr>
        <w:spacing w:after="0" w:line="240" w:lineRule="auto"/>
      </w:pPr>
      <w:r>
        <w:separator/>
      </w:r>
    </w:p>
  </w:footnote>
  <w:footnote w:type="continuationSeparator" w:id="0">
    <w:p w14:paraId="5A77A178" w14:textId="77777777" w:rsidR="00CE256D" w:rsidRDefault="00CE256D" w:rsidP="00223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839D8" w14:textId="77777777" w:rsidR="002232D2" w:rsidRPr="002232D2" w:rsidRDefault="007B0749">
    <w:pPr>
      <w:pStyle w:val="Header"/>
      <w:rPr>
        <w:sz w:val="28"/>
        <w:szCs w:val="28"/>
      </w:rPr>
    </w:pPr>
    <w:r>
      <w:rPr>
        <w:sz w:val="28"/>
        <w:szCs w:val="28"/>
      </w:rPr>
      <w:t xml:space="preserve">Galleon Leisure Centre Risk Assessments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055A7"/>
    <w:multiLevelType w:val="hybridMultilevel"/>
    <w:tmpl w:val="829C412E"/>
    <w:lvl w:ilvl="0" w:tplc="A128FABC">
      <w:start w:val="1"/>
      <w:numFmt w:val="decimal"/>
      <w:lvlText w:val="%1."/>
      <w:lvlJc w:val="left"/>
      <w:pPr>
        <w:ind w:left="780" w:hanging="360"/>
      </w:pPr>
      <w:rPr>
        <w:rFonts w:cstheme="minorBidi"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1EBB2CA1"/>
    <w:multiLevelType w:val="hybridMultilevel"/>
    <w:tmpl w:val="829C412E"/>
    <w:lvl w:ilvl="0" w:tplc="A128FABC">
      <w:start w:val="1"/>
      <w:numFmt w:val="decimal"/>
      <w:lvlText w:val="%1."/>
      <w:lvlJc w:val="left"/>
      <w:pPr>
        <w:ind w:left="780" w:hanging="360"/>
      </w:pPr>
      <w:rPr>
        <w:rFonts w:cstheme="minorBidi"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1FFC3FC0"/>
    <w:multiLevelType w:val="hybridMultilevel"/>
    <w:tmpl w:val="49829440"/>
    <w:lvl w:ilvl="0" w:tplc="CF70BBE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E55364"/>
    <w:multiLevelType w:val="hybridMultilevel"/>
    <w:tmpl w:val="6BFC1D98"/>
    <w:lvl w:ilvl="0" w:tplc="ED94D54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403F6D06"/>
    <w:multiLevelType w:val="hybridMultilevel"/>
    <w:tmpl w:val="BF86F5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410137"/>
    <w:multiLevelType w:val="hybridMultilevel"/>
    <w:tmpl w:val="71E28626"/>
    <w:lvl w:ilvl="0" w:tplc="A128FABC">
      <w:start w:val="1"/>
      <w:numFmt w:val="decimal"/>
      <w:lvlText w:val="%1."/>
      <w:lvlJc w:val="left"/>
      <w:pPr>
        <w:ind w:left="78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8F1DA8"/>
    <w:multiLevelType w:val="hybridMultilevel"/>
    <w:tmpl w:val="DF929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497D27"/>
    <w:multiLevelType w:val="hybridMultilevel"/>
    <w:tmpl w:val="4D18F5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8A4FA5"/>
    <w:multiLevelType w:val="hybridMultilevel"/>
    <w:tmpl w:val="D7F68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07693C"/>
    <w:multiLevelType w:val="hybridMultilevel"/>
    <w:tmpl w:val="209C4A18"/>
    <w:lvl w:ilvl="0" w:tplc="1E4A5B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4F13165"/>
    <w:multiLevelType w:val="hybridMultilevel"/>
    <w:tmpl w:val="86444F04"/>
    <w:lvl w:ilvl="0" w:tplc="F668B19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1" w15:restartNumberingAfterBreak="0">
    <w:nsid w:val="6CE716B6"/>
    <w:multiLevelType w:val="hybridMultilevel"/>
    <w:tmpl w:val="B5EE21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9D6D55"/>
    <w:multiLevelType w:val="hybridMultilevel"/>
    <w:tmpl w:val="A88476A2"/>
    <w:lvl w:ilvl="0" w:tplc="1DCC86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2016289">
    <w:abstractNumId w:val="9"/>
  </w:num>
  <w:num w:numId="2" w16cid:durableId="515310677">
    <w:abstractNumId w:val="12"/>
  </w:num>
  <w:num w:numId="3" w16cid:durableId="341974263">
    <w:abstractNumId w:val="11"/>
  </w:num>
  <w:num w:numId="4" w16cid:durableId="1693218582">
    <w:abstractNumId w:val="1"/>
  </w:num>
  <w:num w:numId="5" w16cid:durableId="1378969627">
    <w:abstractNumId w:val="7"/>
  </w:num>
  <w:num w:numId="6" w16cid:durableId="2111971870">
    <w:abstractNumId w:val="3"/>
  </w:num>
  <w:num w:numId="7" w16cid:durableId="1606693140">
    <w:abstractNumId w:val="2"/>
  </w:num>
  <w:num w:numId="8" w16cid:durableId="525825157">
    <w:abstractNumId w:val="5"/>
  </w:num>
  <w:num w:numId="9" w16cid:durableId="167524221">
    <w:abstractNumId w:val="6"/>
  </w:num>
  <w:num w:numId="10" w16cid:durableId="1958216845">
    <w:abstractNumId w:val="10"/>
  </w:num>
  <w:num w:numId="11" w16cid:durableId="1744912931">
    <w:abstractNumId w:val="0"/>
  </w:num>
  <w:num w:numId="12" w16cid:durableId="759986901">
    <w:abstractNumId w:val="8"/>
  </w:num>
  <w:num w:numId="13" w16cid:durableId="191404744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67"/>
    <w:rsid w:val="0000086D"/>
    <w:rsid w:val="00005219"/>
    <w:rsid w:val="000052EA"/>
    <w:rsid w:val="00027416"/>
    <w:rsid w:val="00030C67"/>
    <w:rsid w:val="00080F5A"/>
    <w:rsid w:val="00094E0A"/>
    <w:rsid w:val="000B53C2"/>
    <w:rsid w:val="000C651D"/>
    <w:rsid w:val="000C6B7B"/>
    <w:rsid w:val="00101FA5"/>
    <w:rsid w:val="00126CCD"/>
    <w:rsid w:val="001275A2"/>
    <w:rsid w:val="00152BF4"/>
    <w:rsid w:val="00167A93"/>
    <w:rsid w:val="00180174"/>
    <w:rsid w:val="001A1849"/>
    <w:rsid w:val="001B0BB2"/>
    <w:rsid w:val="001B7BA5"/>
    <w:rsid w:val="001B7EE9"/>
    <w:rsid w:val="001C063B"/>
    <w:rsid w:val="001C1B60"/>
    <w:rsid w:val="001D0C94"/>
    <w:rsid w:val="001D3458"/>
    <w:rsid w:val="001F124B"/>
    <w:rsid w:val="00206C6F"/>
    <w:rsid w:val="00210ED4"/>
    <w:rsid w:val="00212F01"/>
    <w:rsid w:val="002232D2"/>
    <w:rsid w:val="00232D8D"/>
    <w:rsid w:val="002513FA"/>
    <w:rsid w:val="00266D48"/>
    <w:rsid w:val="00286D36"/>
    <w:rsid w:val="002B1A2D"/>
    <w:rsid w:val="002B6277"/>
    <w:rsid w:val="002F2AC9"/>
    <w:rsid w:val="00300003"/>
    <w:rsid w:val="00301680"/>
    <w:rsid w:val="003023ED"/>
    <w:rsid w:val="003157FC"/>
    <w:rsid w:val="00330248"/>
    <w:rsid w:val="00336DF6"/>
    <w:rsid w:val="00356D82"/>
    <w:rsid w:val="00362E67"/>
    <w:rsid w:val="003661D2"/>
    <w:rsid w:val="00390A93"/>
    <w:rsid w:val="003924BF"/>
    <w:rsid w:val="003C735D"/>
    <w:rsid w:val="003E2AFA"/>
    <w:rsid w:val="003F3D18"/>
    <w:rsid w:val="00406269"/>
    <w:rsid w:val="00426057"/>
    <w:rsid w:val="00435267"/>
    <w:rsid w:val="00456782"/>
    <w:rsid w:val="00462F78"/>
    <w:rsid w:val="00467070"/>
    <w:rsid w:val="004A525D"/>
    <w:rsid w:val="004A6797"/>
    <w:rsid w:val="004A78AE"/>
    <w:rsid w:val="004B4A26"/>
    <w:rsid w:val="004B563A"/>
    <w:rsid w:val="004D7631"/>
    <w:rsid w:val="004F0703"/>
    <w:rsid w:val="00517423"/>
    <w:rsid w:val="00544A9E"/>
    <w:rsid w:val="00547CE8"/>
    <w:rsid w:val="005711CC"/>
    <w:rsid w:val="00576BEF"/>
    <w:rsid w:val="00581172"/>
    <w:rsid w:val="00585AD3"/>
    <w:rsid w:val="005904CF"/>
    <w:rsid w:val="00591184"/>
    <w:rsid w:val="00597288"/>
    <w:rsid w:val="005D308B"/>
    <w:rsid w:val="005E6A87"/>
    <w:rsid w:val="005F0F52"/>
    <w:rsid w:val="00606A78"/>
    <w:rsid w:val="006661B3"/>
    <w:rsid w:val="00672BD4"/>
    <w:rsid w:val="00673574"/>
    <w:rsid w:val="00685162"/>
    <w:rsid w:val="006973C6"/>
    <w:rsid w:val="006C0151"/>
    <w:rsid w:val="006D7854"/>
    <w:rsid w:val="006D7E1E"/>
    <w:rsid w:val="006E017D"/>
    <w:rsid w:val="00700CB0"/>
    <w:rsid w:val="007027CD"/>
    <w:rsid w:val="0071450E"/>
    <w:rsid w:val="00744DF1"/>
    <w:rsid w:val="00750D15"/>
    <w:rsid w:val="007817FD"/>
    <w:rsid w:val="00792238"/>
    <w:rsid w:val="00797C25"/>
    <w:rsid w:val="007B0749"/>
    <w:rsid w:val="007C2330"/>
    <w:rsid w:val="007D15C2"/>
    <w:rsid w:val="007D15F8"/>
    <w:rsid w:val="007F6D36"/>
    <w:rsid w:val="00814FFD"/>
    <w:rsid w:val="008326F5"/>
    <w:rsid w:val="008355BF"/>
    <w:rsid w:val="008506EC"/>
    <w:rsid w:val="00870C43"/>
    <w:rsid w:val="00891966"/>
    <w:rsid w:val="008A7113"/>
    <w:rsid w:val="008C3B92"/>
    <w:rsid w:val="008D1167"/>
    <w:rsid w:val="008D2790"/>
    <w:rsid w:val="008E1671"/>
    <w:rsid w:val="008F4982"/>
    <w:rsid w:val="00905F6D"/>
    <w:rsid w:val="00917A0A"/>
    <w:rsid w:val="00930102"/>
    <w:rsid w:val="0095488C"/>
    <w:rsid w:val="009B7F3B"/>
    <w:rsid w:val="009C2500"/>
    <w:rsid w:val="009C638E"/>
    <w:rsid w:val="009F4DCC"/>
    <w:rsid w:val="00A011B0"/>
    <w:rsid w:val="00A0494E"/>
    <w:rsid w:val="00A21D27"/>
    <w:rsid w:val="00A46506"/>
    <w:rsid w:val="00A47F89"/>
    <w:rsid w:val="00AE064B"/>
    <w:rsid w:val="00AE20F9"/>
    <w:rsid w:val="00B123BE"/>
    <w:rsid w:val="00B21455"/>
    <w:rsid w:val="00B26880"/>
    <w:rsid w:val="00B66B8E"/>
    <w:rsid w:val="00B742BD"/>
    <w:rsid w:val="00B747A2"/>
    <w:rsid w:val="00B86D01"/>
    <w:rsid w:val="00BA5C4B"/>
    <w:rsid w:val="00C032AA"/>
    <w:rsid w:val="00C06D93"/>
    <w:rsid w:val="00C720FF"/>
    <w:rsid w:val="00C75161"/>
    <w:rsid w:val="00CD484A"/>
    <w:rsid w:val="00CE256D"/>
    <w:rsid w:val="00D01E51"/>
    <w:rsid w:val="00D32284"/>
    <w:rsid w:val="00D47E64"/>
    <w:rsid w:val="00D9139F"/>
    <w:rsid w:val="00DA1848"/>
    <w:rsid w:val="00DB5AFB"/>
    <w:rsid w:val="00DC1ECF"/>
    <w:rsid w:val="00DE60BC"/>
    <w:rsid w:val="00E0006A"/>
    <w:rsid w:val="00E007BC"/>
    <w:rsid w:val="00E168D8"/>
    <w:rsid w:val="00E24832"/>
    <w:rsid w:val="00E25727"/>
    <w:rsid w:val="00E60E48"/>
    <w:rsid w:val="00E67424"/>
    <w:rsid w:val="00EF3B8A"/>
    <w:rsid w:val="00F2448F"/>
    <w:rsid w:val="00F43958"/>
    <w:rsid w:val="00F44CAD"/>
    <w:rsid w:val="00F4594F"/>
    <w:rsid w:val="00F55DF2"/>
    <w:rsid w:val="00F67698"/>
    <w:rsid w:val="00F9328E"/>
    <w:rsid w:val="00F93F8E"/>
    <w:rsid w:val="00FA61E5"/>
    <w:rsid w:val="00FE3E0F"/>
    <w:rsid w:val="00FF10A2"/>
    <w:rsid w:val="00FF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07873"/>
  <w15:docId w15:val="{728F72B9-2167-4E69-86E3-A16947959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67"/>
    <w:pPr>
      <w:spacing w:after="200" w:line="276" w:lineRule="auto"/>
      <w:jc w:val="both"/>
    </w:pPr>
    <w:rPr>
      <w:rFonts w:eastAsiaTheme="minorEastAsia"/>
      <w:sz w:val="20"/>
      <w:szCs w:val="20"/>
    </w:rPr>
  </w:style>
  <w:style w:type="paragraph" w:styleId="Heading5">
    <w:name w:val="heading 5"/>
    <w:basedOn w:val="Normal"/>
    <w:next w:val="Normal"/>
    <w:link w:val="Heading5Char"/>
    <w:uiPriority w:val="9"/>
    <w:semiHidden/>
    <w:unhideWhenUsed/>
    <w:qFormat/>
    <w:rsid w:val="001B0BB2"/>
    <w:pPr>
      <w:spacing w:before="240" w:after="60" w:line="240" w:lineRule="auto"/>
      <w:jc w:val="left"/>
      <w:outlineLvl w:val="4"/>
    </w:pPr>
    <w:rPr>
      <w:rFonts w:ascii="Times New Roman" w:eastAsia="Times New Roman" w:hAnsi="Times New Roman" w:cs="Times New Roman"/>
      <w:b/>
      <w:bCs/>
      <w:i/>
      <w:iCs/>
      <w:color w:val="000000"/>
      <w:kern w:val="28"/>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16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D1167"/>
    <w:pPr>
      <w:spacing w:after="0" w:line="240" w:lineRule="exact"/>
    </w:pPr>
    <w:rPr>
      <w:rFonts w:ascii="Arial" w:eastAsia="Times New Roman" w:hAnsi="Arial" w:cs="Times New Roman"/>
      <w:sz w:val="18"/>
      <w:szCs w:val="24"/>
      <w:lang w:val="en-US"/>
    </w:rPr>
  </w:style>
  <w:style w:type="character" w:styleId="Hyperlink">
    <w:name w:val="Hyperlink"/>
    <w:basedOn w:val="DefaultParagraphFont"/>
    <w:uiPriority w:val="99"/>
    <w:unhideWhenUsed/>
    <w:rsid w:val="008D1167"/>
    <w:rPr>
      <w:color w:val="0563C1" w:themeColor="hyperlink"/>
      <w:u w:val="single"/>
    </w:rPr>
  </w:style>
  <w:style w:type="character" w:customStyle="1" w:styleId="UnresolvedMention1">
    <w:name w:val="Unresolved Mention1"/>
    <w:basedOn w:val="DefaultParagraphFont"/>
    <w:uiPriority w:val="99"/>
    <w:semiHidden/>
    <w:unhideWhenUsed/>
    <w:rsid w:val="008D1167"/>
    <w:rPr>
      <w:color w:val="605E5C"/>
      <w:shd w:val="clear" w:color="auto" w:fill="E1DFDD"/>
    </w:rPr>
  </w:style>
  <w:style w:type="paragraph" w:styleId="ListParagraph">
    <w:name w:val="List Paragraph"/>
    <w:basedOn w:val="Normal"/>
    <w:uiPriority w:val="34"/>
    <w:qFormat/>
    <w:rsid w:val="008D1167"/>
    <w:pPr>
      <w:ind w:left="720"/>
      <w:contextualSpacing/>
    </w:pPr>
  </w:style>
  <w:style w:type="character" w:customStyle="1" w:styleId="Heading5Char">
    <w:name w:val="Heading 5 Char"/>
    <w:basedOn w:val="DefaultParagraphFont"/>
    <w:link w:val="Heading5"/>
    <w:uiPriority w:val="9"/>
    <w:semiHidden/>
    <w:rsid w:val="001B0BB2"/>
    <w:rPr>
      <w:rFonts w:ascii="Times New Roman" w:eastAsia="Times New Roman" w:hAnsi="Times New Roman" w:cs="Times New Roman"/>
      <w:b/>
      <w:bCs/>
      <w:i/>
      <w:iCs/>
      <w:color w:val="000000"/>
      <w:kern w:val="28"/>
      <w:sz w:val="26"/>
      <w:szCs w:val="26"/>
      <w:lang w:eastAsia="en-GB"/>
    </w:rPr>
  </w:style>
  <w:style w:type="paragraph" w:styleId="Header">
    <w:name w:val="header"/>
    <w:basedOn w:val="Normal"/>
    <w:link w:val="HeaderChar"/>
    <w:uiPriority w:val="99"/>
    <w:semiHidden/>
    <w:unhideWhenUsed/>
    <w:rsid w:val="002232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32D2"/>
    <w:rPr>
      <w:rFonts w:eastAsiaTheme="minorEastAsia"/>
      <w:sz w:val="20"/>
      <w:szCs w:val="20"/>
    </w:rPr>
  </w:style>
  <w:style w:type="paragraph" w:styleId="Footer">
    <w:name w:val="footer"/>
    <w:basedOn w:val="Normal"/>
    <w:link w:val="FooterChar"/>
    <w:uiPriority w:val="99"/>
    <w:semiHidden/>
    <w:unhideWhenUsed/>
    <w:rsid w:val="002232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232D2"/>
    <w:rPr>
      <w:rFonts w:eastAsiaTheme="minorEastAsia"/>
      <w:sz w:val="20"/>
      <w:szCs w:val="20"/>
    </w:rPr>
  </w:style>
  <w:style w:type="character" w:styleId="FollowedHyperlink">
    <w:name w:val="FollowedHyperlink"/>
    <w:basedOn w:val="DefaultParagraphFont"/>
    <w:uiPriority w:val="99"/>
    <w:semiHidden/>
    <w:unhideWhenUsed/>
    <w:rsid w:val="008F4982"/>
    <w:rPr>
      <w:color w:val="954F72" w:themeColor="followedHyperlink"/>
      <w:u w:val="single"/>
    </w:rPr>
  </w:style>
  <w:style w:type="paragraph" w:styleId="Revision">
    <w:name w:val="Revision"/>
    <w:hidden/>
    <w:uiPriority w:val="99"/>
    <w:semiHidden/>
    <w:rsid w:val="00517423"/>
    <w:pPr>
      <w:spacing w:after="0" w:line="240" w:lineRule="auto"/>
    </w:pPr>
    <w:rPr>
      <w:rFonts w:eastAsiaTheme="minorEastAsia"/>
      <w:sz w:val="20"/>
      <w:szCs w:val="20"/>
    </w:rPr>
  </w:style>
  <w:style w:type="paragraph" w:customStyle="1" w:styleId="TableParagraph">
    <w:name w:val="Table Paragraph"/>
    <w:basedOn w:val="Normal"/>
    <w:uiPriority w:val="1"/>
    <w:qFormat/>
    <w:rsid w:val="006973C6"/>
    <w:pPr>
      <w:widowControl w:val="0"/>
      <w:autoSpaceDE w:val="0"/>
      <w:autoSpaceDN w:val="0"/>
      <w:spacing w:after="0" w:line="240" w:lineRule="auto"/>
      <w:ind w:left="107"/>
      <w:jc w:val="left"/>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uk/pubns/priced/hsr25.pdf" TargetMode="External"/><Relationship Id="rId3" Type="http://schemas.openxmlformats.org/officeDocument/2006/relationships/settings" Target="settings.xml"/><Relationship Id="rId7" Type="http://schemas.openxmlformats.org/officeDocument/2006/relationships/hyperlink" Target="https://www.ifafitness.com/health/temperatur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Sterry Sunny Mathew</dc:creator>
  <cp:lastModifiedBy>Sterry Sunny Mathew</cp:lastModifiedBy>
  <cp:revision>4</cp:revision>
  <cp:lastPrinted>2024-07-02T13:45:00Z</cp:lastPrinted>
  <dcterms:created xsi:type="dcterms:W3CDTF">2024-06-19T11:55:00Z</dcterms:created>
  <dcterms:modified xsi:type="dcterms:W3CDTF">2024-07-02T14:21:00Z</dcterms:modified>
</cp:coreProperties>
</file>