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B3F41" w14:textId="77777777" w:rsidR="00930102" w:rsidRPr="00F93DF3"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8"/>
        <w:gridCol w:w="1874"/>
        <w:gridCol w:w="13707"/>
        <w:gridCol w:w="3305"/>
        <w:gridCol w:w="560"/>
        <w:gridCol w:w="552"/>
        <w:gridCol w:w="713"/>
      </w:tblGrid>
      <w:tr w:rsidR="00F93DF3" w:rsidRPr="00F93DF3" w14:paraId="51BEBE2B" w14:textId="77777777" w:rsidTr="00301680">
        <w:tc>
          <w:tcPr>
            <w:tcW w:w="4593" w:type="pct"/>
            <w:gridSpan w:val="4"/>
            <w:shd w:val="clear" w:color="auto" w:fill="DBDBDB" w:themeFill="accent3" w:themeFillTint="66"/>
          </w:tcPr>
          <w:p w14:paraId="0BC6622E" w14:textId="1FE7CCFF" w:rsidR="002232D2" w:rsidRPr="00F93DF3" w:rsidRDefault="00456782" w:rsidP="008E1671">
            <w:pPr>
              <w:rPr>
                <w:rFonts w:asciiTheme="majorHAnsi" w:hAnsiTheme="majorHAnsi" w:cstheme="majorHAnsi"/>
                <w:b/>
                <w:bCs/>
                <w:sz w:val="22"/>
                <w:szCs w:val="22"/>
                <w:u w:val="single"/>
              </w:rPr>
            </w:pPr>
            <w:r w:rsidRPr="00F93DF3">
              <w:rPr>
                <w:rFonts w:asciiTheme="majorHAnsi" w:hAnsiTheme="majorHAnsi" w:cstheme="majorHAnsi"/>
                <w:b/>
                <w:bCs/>
                <w:sz w:val="22"/>
                <w:szCs w:val="22"/>
                <w:u w:val="single"/>
              </w:rPr>
              <w:t>Title</w:t>
            </w:r>
            <w:r w:rsidR="00F611F8" w:rsidRPr="00F93DF3">
              <w:rPr>
                <w:rFonts w:asciiTheme="majorHAnsi" w:hAnsiTheme="majorHAnsi" w:cstheme="majorHAnsi"/>
                <w:b/>
                <w:bCs/>
                <w:sz w:val="22"/>
                <w:szCs w:val="22"/>
                <w:u w:val="single"/>
              </w:rPr>
              <w:t>: AZ12 Use of Pool and hoist by Disabled and Additional Support Need Customers</w:t>
            </w:r>
            <w:r w:rsidR="00973405" w:rsidRPr="00F93DF3">
              <w:rPr>
                <w:rFonts w:asciiTheme="majorHAnsi" w:hAnsiTheme="majorHAnsi" w:cstheme="majorHAnsi"/>
                <w:b/>
                <w:bCs/>
                <w:sz w:val="22"/>
                <w:szCs w:val="22"/>
                <w:u w:val="single"/>
              </w:rPr>
              <w:t xml:space="preserve"> Version </w:t>
            </w:r>
            <w:r w:rsidR="00B76989" w:rsidRPr="00F93DF3">
              <w:rPr>
                <w:rFonts w:asciiTheme="majorHAnsi" w:hAnsiTheme="majorHAnsi" w:cstheme="majorHAnsi"/>
                <w:b/>
                <w:bCs/>
                <w:sz w:val="22"/>
                <w:szCs w:val="22"/>
                <w:u w:val="single"/>
              </w:rPr>
              <w:t>4.</w:t>
            </w:r>
            <w:r w:rsidR="00A85FBC">
              <w:rPr>
                <w:rFonts w:asciiTheme="majorHAnsi" w:hAnsiTheme="majorHAnsi" w:cstheme="majorHAnsi"/>
                <w:b/>
                <w:bCs/>
                <w:sz w:val="22"/>
                <w:szCs w:val="22"/>
                <w:u w:val="single"/>
              </w:rPr>
              <w:t>1</w:t>
            </w:r>
          </w:p>
          <w:p w14:paraId="38BBCF94" w14:textId="77777777" w:rsidR="002232D2" w:rsidRPr="00F93DF3" w:rsidRDefault="00F611F8" w:rsidP="008E1671">
            <w:pPr>
              <w:rPr>
                <w:rFonts w:asciiTheme="majorHAnsi" w:hAnsiTheme="majorHAnsi" w:cstheme="majorHAnsi"/>
                <w:bCs/>
                <w:sz w:val="22"/>
                <w:szCs w:val="22"/>
              </w:rPr>
            </w:pPr>
            <w:r w:rsidRPr="00F93DF3">
              <w:rPr>
                <w:rFonts w:asciiTheme="majorHAnsi" w:hAnsiTheme="majorHAnsi" w:cstheme="majorHAnsi"/>
                <w:bCs/>
                <w:sz w:val="22"/>
                <w:szCs w:val="22"/>
              </w:rPr>
              <w:t>This assessment details control measures in place at the swimming pool for d</w:t>
            </w:r>
            <w:r w:rsidR="00EB549D" w:rsidRPr="00F93DF3">
              <w:rPr>
                <w:rFonts w:asciiTheme="majorHAnsi" w:hAnsiTheme="majorHAnsi" w:cstheme="majorHAnsi"/>
                <w:bCs/>
                <w:sz w:val="22"/>
                <w:szCs w:val="22"/>
              </w:rPr>
              <w:t>isabled customers and for th</w:t>
            </w:r>
            <w:r w:rsidR="00F43EB7" w:rsidRPr="00F93DF3">
              <w:rPr>
                <w:rFonts w:asciiTheme="majorHAnsi" w:hAnsiTheme="majorHAnsi" w:cstheme="majorHAnsi"/>
                <w:bCs/>
                <w:sz w:val="22"/>
                <w:szCs w:val="22"/>
              </w:rPr>
              <w:t>e</w:t>
            </w:r>
            <w:r w:rsidR="00EB549D" w:rsidRPr="00F93DF3">
              <w:rPr>
                <w:rFonts w:asciiTheme="majorHAnsi" w:hAnsiTheme="majorHAnsi" w:cstheme="majorHAnsi"/>
                <w:bCs/>
                <w:sz w:val="22"/>
                <w:szCs w:val="22"/>
              </w:rPr>
              <w:t>se</w:t>
            </w:r>
            <w:r w:rsidRPr="00F93DF3">
              <w:rPr>
                <w:rFonts w:asciiTheme="majorHAnsi" w:hAnsiTheme="majorHAnsi" w:cstheme="majorHAnsi"/>
                <w:bCs/>
                <w:sz w:val="22"/>
                <w:szCs w:val="22"/>
              </w:rPr>
              <w:t xml:space="preserve"> with additional support needs. The assessment is specific to this group and a number of control measures for the swimming pool and surround will be covered under the risk assessments in our Aqua-Zone database.</w:t>
            </w:r>
          </w:p>
          <w:p w14:paraId="5FD4DA38" w14:textId="77777777" w:rsidR="00973405" w:rsidRDefault="00973405" w:rsidP="00973405">
            <w:pPr>
              <w:widowControl w:val="0"/>
              <w:rPr>
                <w:rFonts w:asciiTheme="majorHAnsi" w:hAnsiTheme="majorHAnsi" w:cstheme="majorHAnsi"/>
                <w:bCs/>
                <w:sz w:val="22"/>
                <w:szCs w:val="22"/>
              </w:rPr>
            </w:pPr>
            <w:r w:rsidRPr="00F93DF3">
              <w:rPr>
                <w:rFonts w:asciiTheme="majorHAnsi" w:hAnsiTheme="majorHAnsi" w:cstheme="majorHAnsi"/>
                <w:bCs/>
                <w:sz w:val="22"/>
                <w:szCs w:val="22"/>
              </w:rPr>
              <w:t xml:space="preserve">Reviewed and updated by C Collins, D Hasson and S Mathew on </w:t>
            </w:r>
            <w:r w:rsidR="009D18A4" w:rsidRPr="00F93DF3">
              <w:rPr>
                <w:rFonts w:asciiTheme="majorHAnsi" w:hAnsiTheme="majorHAnsi" w:cstheme="majorHAnsi"/>
                <w:bCs/>
                <w:sz w:val="22"/>
                <w:szCs w:val="22"/>
              </w:rPr>
              <w:t>0</w:t>
            </w:r>
            <w:r w:rsidR="00B76989" w:rsidRPr="00F93DF3">
              <w:rPr>
                <w:rFonts w:asciiTheme="majorHAnsi" w:hAnsiTheme="majorHAnsi" w:cstheme="majorHAnsi"/>
                <w:bCs/>
                <w:sz w:val="22"/>
                <w:szCs w:val="22"/>
              </w:rPr>
              <w:t xml:space="preserve">6 </w:t>
            </w:r>
            <w:r w:rsidR="009D18A4" w:rsidRPr="00F93DF3">
              <w:rPr>
                <w:rFonts w:asciiTheme="majorHAnsi" w:hAnsiTheme="majorHAnsi" w:cstheme="majorHAnsi"/>
                <w:bCs/>
                <w:sz w:val="22"/>
                <w:szCs w:val="22"/>
              </w:rPr>
              <w:t xml:space="preserve">June </w:t>
            </w:r>
            <w:r w:rsidR="00B76989" w:rsidRPr="00F93DF3">
              <w:rPr>
                <w:rFonts w:asciiTheme="majorHAnsi" w:hAnsiTheme="majorHAnsi" w:cstheme="majorHAnsi"/>
                <w:bCs/>
                <w:sz w:val="22"/>
                <w:szCs w:val="22"/>
              </w:rPr>
              <w:t>2024</w:t>
            </w:r>
          </w:p>
          <w:p w14:paraId="54B12FB7" w14:textId="03C47C2D" w:rsidR="00A123C7" w:rsidRPr="00A123C7" w:rsidRDefault="00A123C7" w:rsidP="00973405">
            <w:pPr>
              <w:widowControl w:val="0"/>
              <w:rPr>
                <w:rFonts w:asciiTheme="majorHAnsi" w:hAnsiTheme="majorHAnsi" w:cstheme="majorHAnsi"/>
                <w:sz w:val="22"/>
                <w:szCs w:val="22"/>
              </w:rPr>
            </w:pPr>
            <w:r w:rsidRPr="00A123C7">
              <w:rPr>
                <w:rFonts w:asciiTheme="majorHAnsi" w:hAnsiTheme="majorHAnsi" w:cstheme="majorHAnsi"/>
                <w:sz w:val="22"/>
                <w:szCs w:val="22"/>
              </w:rPr>
              <w:t>Lifeguarding Control – Updated with more info on Snorkels &amp; Snorkel Masks CC 15.08.24</w:t>
            </w:r>
          </w:p>
        </w:tc>
        <w:tc>
          <w:tcPr>
            <w:tcW w:w="407" w:type="pct"/>
            <w:gridSpan w:val="3"/>
            <w:shd w:val="clear" w:color="auto" w:fill="DBDBDB" w:themeFill="accent3" w:themeFillTint="66"/>
          </w:tcPr>
          <w:p w14:paraId="2C805161" w14:textId="77777777" w:rsidR="002232D2" w:rsidRPr="00F93DF3" w:rsidRDefault="002232D2" w:rsidP="008D1167">
            <w:pPr>
              <w:rPr>
                <w:rFonts w:asciiTheme="majorHAnsi" w:hAnsiTheme="majorHAnsi" w:cstheme="majorHAnsi"/>
                <w:b/>
                <w:sz w:val="22"/>
                <w:szCs w:val="22"/>
              </w:rPr>
            </w:pPr>
          </w:p>
        </w:tc>
      </w:tr>
      <w:tr w:rsidR="00F93DF3" w:rsidRPr="00F93DF3" w14:paraId="5AD5F752" w14:textId="77777777" w:rsidTr="002B2D2A">
        <w:trPr>
          <w:cantSplit/>
          <w:trHeight w:val="1339"/>
        </w:trPr>
        <w:tc>
          <w:tcPr>
            <w:tcW w:w="381" w:type="pct"/>
            <w:shd w:val="clear" w:color="auto" w:fill="DBDBDB" w:themeFill="accent3" w:themeFillTint="66"/>
          </w:tcPr>
          <w:p w14:paraId="1D925FD9" w14:textId="77777777" w:rsidR="008D2790" w:rsidRPr="00F93DF3" w:rsidRDefault="008D2790" w:rsidP="008D1167">
            <w:pPr>
              <w:rPr>
                <w:rFonts w:asciiTheme="majorHAnsi" w:hAnsiTheme="majorHAnsi" w:cstheme="majorHAnsi"/>
                <w:b/>
                <w:sz w:val="22"/>
                <w:szCs w:val="22"/>
              </w:rPr>
            </w:pPr>
            <w:r w:rsidRPr="00F93DF3">
              <w:rPr>
                <w:rFonts w:asciiTheme="majorHAnsi" w:hAnsiTheme="majorHAnsi" w:cstheme="majorHAnsi"/>
                <w:b/>
                <w:sz w:val="22"/>
                <w:szCs w:val="22"/>
              </w:rPr>
              <w:t>Hazard</w:t>
            </w:r>
          </w:p>
        </w:tc>
        <w:tc>
          <w:tcPr>
            <w:tcW w:w="418" w:type="pct"/>
            <w:shd w:val="clear" w:color="auto" w:fill="DBDBDB" w:themeFill="accent3" w:themeFillTint="66"/>
          </w:tcPr>
          <w:p w14:paraId="1373D4B6" w14:textId="77777777" w:rsidR="008D2790" w:rsidRPr="00F93DF3" w:rsidRDefault="008D2790" w:rsidP="008D1167">
            <w:pPr>
              <w:rPr>
                <w:rFonts w:asciiTheme="majorHAnsi" w:hAnsiTheme="majorHAnsi" w:cstheme="majorHAnsi"/>
                <w:b/>
                <w:sz w:val="22"/>
                <w:szCs w:val="22"/>
              </w:rPr>
            </w:pPr>
            <w:r w:rsidRPr="00F93DF3">
              <w:rPr>
                <w:rFonts w:asciiTheme="majorHAnsi" w:hAnsiTheme="majorHAnsi" w:cstheme="majorHAnsi"/>
                <w:b/>
                <w:sz w:val="22"/>
                <w:szCs w:val="22"/>
              </w:rPr>
              <w:t>People at risk</w:t>
            </w:r>
          </w:p>
        </w:tc>
        <w:tc>
          <w:tcPr>
            <w:tcW w:w="3057" w:type="pct"/>
            <w:shd w:val="clear" w:color="auto" w:fill="DBDBDB" w:themeFill="accent3" w:themeFillTint="66"/>
          </w:tcPr>
          <w:p w14:paraId="5DB40B87" w14:textId="77777777" w:rsidR="008D2790" w:rsidRPr="00F93DF3" w:rsidRDefault="008D2790" w:rsidP="008D1167">
            <w:pPr>
              <w:rPr>
                <w:rFonts w:asciiTheme="majorHAnsi" w:hAnsiTheme="majorHAnsi" w:cstheme="majorHAnsi"/>
                <w:b/>
                <w:sz w:val="22"/>
                <w:szCs w:val="22"/>
              </w:rPr>
            </w:pPr>
            <w:r w:rsidRPr="00F93DF3">
              <w:rPr>
                <w:rFonts w:asciiTheme="majorHAnsi" w:hAnsiTheme="majorHAnsi" w:cstheme="majorHAnsi"/>
                <w:b/>
                <w:sz w:val="22"/>
                <w:szCs w:val="22"/>
              </w:rPr>
              <w:t xml:space="preserve">Control Measures in place </w:t>
            </w:r>
          </w:p>
        </w:tc>
        <w:tc>
          <w:tcPr>
            <w:tcW w:w="737" w:type="pct"/>
            <w:shd w:val="clear" w:color="auto" w:fill="DBDBDB" w:themeFill="accent3" w:themeFillTint="66"/>
          </w:tcPr>
          <w:p w14:paraId="5F2B29D6" w14:textId="77777777" w:rsidR="008D2790" w:rsidRPr="00F93DF3" w:rsidRDefault="008D2790" w:rsidP="008D1167">
            <w:pPr>
              <w:rPr>
                <w:rFonts w:asciiTheme="majorHAnsi" w:hAnsiTheme="majorHAnsi" w:cstheme="majorHAnsi"/>
                <w:b/>
                <w:sz w:val="22"/>
                <w:szCs w:val="22"/>
              </w:rPr>
            </w:pPr>
            <w:r w:rsidRPr="00F93DF3">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15F0D0E2" w14:textId="77777777" w:rsidR="008D2790" w:rsidRPr="00F93DF3" w:rsidRDefault="001B7EE9" w:rsidP="00301680">
            <w:pPr>
              <w:ind w:left="113" w:right="113"/>
              <w:rPr>
                <w:rFonts w:asciiTheme="majorHAnsi" w:hAnsiTheme="majorHAnsi" w:cstheme="majorHAnsi"/>
                <w:b/>
                <w:sz w:val="22"/>
                <w:szCs w:val="22"/>
              </w:rPr>
            </w:pPr>
            <w:r w:rsidRPr="00F93DF3">
              <w:rPr>
                <w:rFonts w:asciiTheme="majorHAnsi" w:hAnsiTheme="majorHAnsi" w:cstheme="majorHAnsi"/>
                <w:b/>
                <w:sz w:val="22"/>
                <w:szCs w:val="22"/>
              </w:rPr>
              <w:t>Severity</w:t>
            </w:r>
          </w:p>
        </w:tc>
        <w:tc>
          <w:tcPr>
            <w:tcW w:w="123" w:type="pct"/>
            <w:shd w:val="clear" w:color="auto" w:fill="DBDBDB" w:themeFill="accent3" w:themeFillTint="66"/>
            <w:textDirection w:val="tbRl"/>
          </w:tcPr>
          <w:p w14:paraId="528A3548" w14:textId="77777777" w:rsidR="008D2790" w:rsidRPr="00F93DF3" w:rsidRDefault="001B7EE9" w:rsidP="00301680">
            <w:pPr>
              <w:ind w:left="113" w:right="113"/>
              <w:rPr>
                <w:rFonts w:asciiTheme="majorHAnsi" w:hAnsiTheme="majorHAnsi" w:cstheme="majorHAnsi"/>
                <w:b/>
                <w:sz w:val="22"/>
                <w:szCs w:val="22"/>
              </w:rPr>
            </w:pPr>
            <w:r w:rsidRPr="00F93DF3">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1B2AFA6D" w14:textId="77777777" w:rsidR="008D2790" w:rsidRPr="00F93DF3" w:rsidRDefault="00301680" w:rsidP="00301680">
            <w:pPr>
              <w:ind w:left="113" w:right="113"/>
              <w:rPr>
                <w:rFonts w:asciiTheme="majorHAnsi" w:hAnsiTheme="majorHAnsi" w:cstheme="majorHAnsi"/>
                <w:b/>
                <w:sz w:val="22"/>
                <w:szCs w:val="22"/>
              </w:rPr>
            </w:pPr>
            <w:r w:rsidRPr="00F93DF3">
              <w:rPr>
                <w:rFonts w:asciiTheme="majorHAnsi" w:hAnsiTheme="majorHAnsi" w:cstheme="majorHAnsi"/>
                <w:b/>
                <w:sz w:val="22"/>
                <w:szCs w:val="22"/>
              </w:rPr>
              <w:t>Risk Rating</w:t>
            </w:r>
          </w:p>
        </w:tc>
      </w:tr>
      <w:tr w:rsidR="00F93DF3" w:rsidRPr="00F93DF3" w14:paraId="6DABD087" w14:textId="77777777" w:rsidTr="002B2D2A">
        <w:trPr>
          <w:trHeight w:val="70"/>
        </w:trPr>
        <w:tc>
          <w:tcPr>
            <w:tcW w:w="381" w:type="pct"/>
          </w:tcPr>
          <w:p w14:paraId="4E8F731D" w14:textId="77777777" w:rsidR="009D18A4" w:rsidRPr="00F93DF3" w:rsidRDefault="009D18A4" w:rsidP="009D18A4">
            <w:pPr>
              <w:rPr>
                <w:rFonts w:asciiTheme="majorHAnsi" w:hAnsiTheme="majorHAnsi" w:cstheme="majorHAnsi"/>
                <w:sz w:val="22"/>
                <w:szCs w:val="22"/>
              </w:rPr>
            </w:pPr>
            <w:r w:rsidRPr="00F93DF3">
              <w:rPr>
                <w:rFonts w:asciiTheme="majorHAnsi" w:hAnsiTheme="majorHAnsi" w:cstheme="majorHAnsi"/>
                <w:b/>
                <w:bCs/>
                <w:sz w:val="22"/>
                <w:szCs w:val="22"/>
              </w:rPr>
              <w:t>Inexperienced Staff</w:t>
            </w:r>
            <w:r w:rsidRPr="00F93DF3">
              <w:rPr>
                <w:rFonts w:asciiTheme="majorHAnsi" w:hAnsiTheme="majorHAnsi" w:cstheme="majorHAnsi"/>
                <w:sz w:val="22"/>
                <w:szCs w:val="22"/>
              </w:rPr>
              <w:t xml:space="preserve"> </w:t>
            </w:r>
          </w:p>
          <w:p w14:paraId="704003DD" w14:textId="77777777" w:rsidR="009D18A4" w:rsidRPr="00F93DF3" w:rsidRDefault="009D18A4" w:rsidP="009D18A4">
            <w:pPr>
              <w:rPr>
                <w:rFonts w:asciiTheme="majorHAnsi" w:hAnsiTheme="majorHAnsi" w:cstheme="majorHAnsi"/>
                <w:sz w:val="22"/>
                <w:szCs w:val="22"/>
              </w:rPr>
            </w:pPr>
            <w:r w:rsidRPr="00F93DF3">
              <w:rPr>
                <w:rFonts w:asciiTheme="majorHAnsi" w:hAnsiTheme="majorHAnsi" w:cstheme="majorHAnsi"/>
                <w:sz w:val="22"/>
                <w:szCs w:val="22"/>
              </w:rPr>
              <w:t>Increased risk of swimmers in danger (out of depth) or potential drowning</w:t>
            </w:r>
          </w:p>
          <w:p w14:paraId="62E11770" w14:textId="77777777" w:rsidR="009D18A4" w:rsidRPr="00F93DF3" w:rsidRDefault="009D18A4" w:rsidP="009D18A4">
            <w:pPr>
              <w:pStyle w:val="TableParagraph"/>
              <w:tabs>
                <w:tab w:val="left" w:pos="997"/>
                <w:tab w:val="left" w:pos="1625"/>
              </w:tabs>
              <w:spacing w:before="199" w:line="276" w:lineRule="auto"/>
              <w:ind w:left="0" w:right="99"/>
              <w:rPr>
                <w:rFonts w:asciiTheme="majorHAnsi" w:hAnsiTheme="majorHAnsi" w:cstheme="majorHAnsi"/>
              </w:rPr>
            </w:pPr>
            <w:r w:rsidRPr="00F93DF3">
              <w:rPr>
                <w:rFonts w:asciiTheme="majorHAnsi" w:hAnsiTheme="majorHAnsi" w:cstheme="majorHAnsi"/>
                <w:spacing w:val="-4"/>
              </w:rPr>
              <w:t>Young age</w:t>
            </w:r>
            <w:r w:rsidRPr="00F93DF3">
              <w:rPr>
                <w:rFonts w:asciiTheme="majorHAnsi" w:hAnsiTheme="majorHAnsi" w:cstheme="majorHAnsi"/>
              </w:rPr>
              <w:tab/>
              <w:t xml:space="preserve"> </w:t>
            </w:r>
            <w:r w:rsidRPr="00F93DF3">
              <w:rPr>
                <w:rFonts w:asciiTheme="majorHAnsi" w:hAnsiTheme="majorHAnsi" w:cstheme="majorHAnsi"/>
                <w:spacing w:val="-6"/>
              </w:rPr>
              <w:t xml:space="preserve">of </w:t>
            </w:r>
            <w:r w:rsidRPr="00F93DF3">
              <w:rPr>
                <w:rFonts w:asciiTheme="majorHAnsi" w:hAnsiTheme="majorHAnsi" w:cstheme="majorHAnsi"/>
              </w:rPr>
              <w:t>some staff</w:t>
            </w:r>
          </w:p>
          <w:p w14:paraId="704D2217" w14:textId="77777777" w:rsidR="009D18A4" w:rsidRPr="00F93DF3" w:rsidRDefault="009D18A4" w:rsidP="009D18A4">
            <w:pPr>
              <w:rPr>
                <w:rFonts w:asciiTheme="majorHAnsi" w:hAnsiTheme="majorHAnsi" w:cstheme="majorHAnsi"/>
                <w:spacing w:val="-2"/>
                <w:sz w:val="22"/>
                <w:szCs w:val="22"/>
              </w:rPr>
            </w:pPr>
          </w:p>
          <w:p w14:paraId="5A21B69A" w14:textId="77777777" w:rsidR="009D18A4" w:rsidRPr="00F93DF3" w:rsidRDefault="009D18A4" w:rsidP="009D18A4">
            <w:pPr>
              <w:rPr>
                <w:rFonts w:asciiTheme="majorHAnsi" w:hAnsiTheme="majorHAnsi" w:cstheme="majorHAnsi"/>
                <w:sz w:val="22"/>
                <w:szCs w:val="22"/>
              </w:rPr>
            </w:pPr>
            <w:r w:rsidRPr="00F93DF3">
              <w:rPr>
                <w:rFonts w:asciiTheme="majorHAnsi" w:hAnsiTheme="majorHAnsi" w:cstheme="majorHAnsi"/>
                <w:spacing w:val="-2"/>
                <w:sz w:val="22"/>
                <w:szCs w:val="22"/>
              </w:rPr>
              <w:t xml:space="preserve">Losing </w:t>
            </w:r>
            <w:r w:rsidRPr="00F93DF3">
              <w:rPr>
                <w:rFonts w:asciiTheme="majorHAnsi" w:hAnsiTheme="majorHAnsi" w:cstheme="majorHAnsi"/>
                <w:sz w:val="22"/>
                <w:szCs w:val="22"/>
              </w:rPr>
              <w:t>concentration</w:t>
            </w:r>
            <w:r w:rsidRPr="00F93DF3">
              <w:rPr>
                <w:rFonts w:asciiTheme="majorHAnsi" w:hAnsiTheme="majorHAnsi" w:cstheme="majorHAnsi"/>
                <w:spacing w:val="8"/>
                <w:sz w:val="22"/>
                <w:szCs w:val="22"/>
              </w:rPr>
              <w:t xml:space="preserve"> </w:t>
            </w:r>
            <w:r w:rsidRPr="00F93DF3">
              <w:rPr>
                <w:rFonts w:asciiTheme="majorHAnsi" w:hAnsiTheme="majorHAnsi" w:cstheme="majorHAnsi"/>
                <w:sz w:val="22"/>
                <w:szCs w:val="22"/>
              </w:rPr>
              <w:t xml:space="preserve">on </w:t>
            </w:r>
            <w:r w:rsidRPr="00F93DF3">
              <w:rPr>
                <w:rFonts w:asciiTheme="majorHAnsi" w:hAnsiTheme="majorHAnsi" w:cstheme="majorHAnsi"/>
                <w:spacing w:val="-2"/>
                <w:sz w:val="22"/>
                <w:szCs w:val="22"/>
              </w:rPr>
              <w:t>poolside</w:t>
            </w:r>
          </w:p>
          <w:p w14:paraId="5A6721A9" w14:textId="77777777" w:rsidR="009D18A4" w:rsidRPr="00F93DF3" w:rsidRDefault="009D18A4" w:rsidP="009D18A4">
            <w:pPr>
              <w:rPr>
                <w:rFonts w:asciiTheme="majorHAnsi" w:eastAsia="Times New Roman" w:hAnsiTheme="majorHAnsi" w:cstheme="majorHAnsi"/>
                <w:b/>
                <w:sz w:val="22"/>
                <w:szCs w:val="22"/>
              </w:rPr>
            </w:pPr>
          </w:p>
          <w:p w14:paraId="424D742D" w14:textId="77777777" w:rsidR="009D18A4" w:rsidRPr="00F93DF3" w:rsidRDefault="009D18A4" w:rsidP="009D18A4">
            <w:pPr>
              <w:rPr>
                <w:rFonts w:asciiTheme="majorHAnsi" w:hAnsiTheme="majorHAnsi" w:cstheme="majorHAnsi"/>
                <w:b/>
                <w:sz w:val="22"/>
                <w:szCs w:val="22"/>
              </w:rPr>
            </w:pPr>
          </w:p>
        </w:tc>
        <w:tc>
          <w:tcPr>
            <w:tcW w:w="418" w:type="pct"/>
          </w:tcPr>
          <w:p w14:paraId="418349EE" w14:textId="77777777" w:rsidR="009D18A4" w:rsidRPr="00F93DF3" w:rsidRDefault="009D18A4" w:rsidP="009D18A4">
            <w:pPr>
              <w:rPr>
                <w:rFonts w:asciiTheme="majorHAnsi" w:eastAsia="Times New Roman" w:hAnsiTheme="majorHAnsi" w:cstheme="majorHAnsi"/>
                <w:bCs/>
                <w:sz w:val="22"/>
                <w:szCs w:val="22"/>
              </w:rPr>
            </w:pPr>
            <w:r w:rsidRPr="00F93DF3">
              <w:rPr>
                <w:rFonts w:asciiTheme="majorHAnsi" w:eastAsia="Times New Roman" w:hAnsiTheme="majorHAnsi" w:cstheme="majorHAnsi"/>
                <w:bCs/>
                <w:sz w:val="22"/>
                <w:szCs w:val="22"/>
              </w:rPr>
              <w:t>Lifeguards</w:t>
            </w:r>
          </w:p>
          <w:p w14:paraId="64B7FAC3" w14:textId="77777777" w:rsidR="009D18A4" w:rsidRPr="00F93DF3" w:rsidRDefault="009D18A4" w:rsidP="009D18A4">
            <w:pPr>
              <w:rPr>
                <w:rFonts w:asciiTheme="majorHAnsi" w:eastAsia="Times New Roman" w:hAnsiTheme="majorHAnsi" w:cstheme="majorHAnsi"/>
                <w:bCs/>
                <w:sz w:val="22"/>
                <w:szCs w:val="22"/>
              </w:rPr>
            </w:pPr>
            <w:r w:rsidRPr="00F93DF3">
              <w:rPr>
                <w:rFonts w:asciiTheme="majorHAnsi" w:eastAsia="Times New Roman" w:hAnsiTheme="majorHAnsi" w:cstheme="majorHAnsi"/>
                <w:bCs/>
                <w:sz w:val="22"/>
                <w:szCs w:val="22"/>
              </w:rPr>
              <w:t>Staff</w:t>
            </w:r>
          </w:p>
          <w:p w14:paraId="011BF9BD" w14:textId="77777777" w:rsidR="009D18A4" w:rsidRPr="00F93DF3" w:rsidRDefault="009D18A4" w:rsidP="009D18A4">
            <w:pPr>
              <w:rPr>
                <w:rFonts w:asciiTheme="majorHAnsi" w:eastAsia="Times New Roman" w:hAnsiTheme="majorHAnsi" w:cstheme="majorHAnsi"/>
                <w:bCs/>
                <w:sz w:val="22"/>
                <w:szCs w:val="22"/>
              </w:rPr>
            </w:pPr>
            <w:r w:rsidRPr="00F93DF3">
              <w:rPr>
                <w:rFonts w:asciiTheme="majorHAnsi" w:eastAsia="Times New Roman" w:hAnsiTheme="majorHAnsi" w:cstheme="majorHAnsi"/>
                <w:bCs/>
                <w:sz w:val="22"/>
                <w:szCs w:val="22"/>
              </w:rPr>
              <w:t>Instructors and club organisers</w:t>
            </w:r>
          </w:p>
          <w:p w14:paraId="2948748B" w14:textId="77777777" w:rsidR="009D18A4" w:rsidRPr="00F93DF3" w:rsidRDefault="009D18A4" w:rsidP="009D18A4">
            <w:pPr>
              <w:pStyle w:val="TableParagraph"/>
              <w:tabs>
                <w:tab w:val="left" w:pos="1341"/>
              </w:tabs>
              <w:spacing w:line="276" w:lineRule="auto"/>
              <w:ind w:left="0" w:right="95"/>
              <w:rPr>
                <w:rFonts w:asciiTheme="majorHAnsi" w:hAnsiTheme="majorHAnsi" w:cstheme="majorHAnsi"/>
              </w:rPr>
            </w:pPr>
            <w:r w:rsidRPr="00F93DF3">
              <w:rPr>
                <w:rFonts w:asciiTheme="majorHAnsi" w:hAnsiTheme="majorHAnsi" w:cstheme="majorHAnsi"/>
                <w:spacing w:val="-2"/>
              </w:rPr>
              <w:t>Members</w:t>
            </w:r>
            <w:r w:rsidRPr="00F93DF3">
              <w:rPr>
                <w:rFonts w:asciiTheme="majorHAnsi" w:hAnsiTheme="majorHAnsi" w:cstheme="majorHAnsi"/>
              </w:rPr>
              <w:tab/>
            </w:r>
            <w:r w:rsidRPr="00F93DF3">
              <w:rPr>
                <w:rFonts w:asciiTheme="majorHAnsi" w:hAnsiTheme="majorHAnsi" w:cstheme="majorHAnsi"/>
                <w:spacing w:val="-6"/>
              </w:rPr>
              <w:t xml:space="preserve">of </w:t>
            </w:r>
            <w:r w:rsidRPr="00F93DF3">
              <w:rPr>
                <w:rFonts w:asciiTheme="majorHAnsi" w:hAnsiTheme="majorHAnsi" w:cstheme="majorHAnsi"/>
              </w:rPr>
              <w:t>the Public</w:t>
            </w:r>
          </w:p>
          <w:p w14:paraId="5BABCAC4" w14:textId="77777777" w:rsidR="009D18A4" w:rsidRPr="00F93DF3" w:rsidRDefault="009D18A4" w:rsidP="009D18A4">
            <w:pPr>
              <w:rPr>
                <w:rFonts w:asciiTheme="majorHAnsi" w:hAnsiTheme="majorHAnsi" w:cstheme="majorHAnsi"/>
                <w:sz w:val="22"/>
                <w:szCs w:val="22"/>
              </w:rPr>
            </w:pPr>
          </w:p>
          <w:p w14:paraId="306EB059" w14:textId="77777777" w:rsidR="009D18A4" w:rsidRPr="00F93DF3" w:rsidRDefault="009D18A4" w:rsidP="009D18A4">
            <w:pPr>
              <w:rPr>
                <w:rFonts w:asciiTheme="majorHAnsi" w:hAnsiTheme="majorHAnsi" w:cstheme="majorHAnsi"/>
                <w:b/>
                <w:sz w:val="22"/>
                <w:szCs w:val="22"/>
              </w:rPr>
            </w:pPr>
          </w:p>
        </w:tc>
        <w:tc>
          <w:tcPr>
            <w:tcW w:w="3057" w:type="pct"/>
          </w:tcPr>
          <w:p w14:paraId="2688BEC1" w14:textId="77777777" w:rsidR="006C1F46" w:rsidRPr="00F93DF3" w:rsidRDefault="006C1F46" w:rsidP="006C1F46">
            <w:pPr>
              <w:ind w:right="135"/>
              <w:rPr>
                <w:rFonts w:asciiTheme="majorHAnsi" w:hAnsiTheme="majorHAnsi" w:cstheme="majorHAnsi"/>
                <w:i/>
                <w:sz w:val="22"/>
                <w:szCs w:val="22"/>
              </w:rPr>
            </w:pPr>
            <w:r w:rsidRPr="00F93DF3">
              <w:rPr>
                <w:rFonts w:asciiTheme="majorHAnsi" w:hAnsiTheme="majorHAnsi" w:cstheme="majorHAnsi"/>
                <w:sz w:val="22"/>
                <w:szCs w:val="22"/>
                <w:u w:val="single"/>
              </w:rPr>
              <w:t xml:space="preserve">Lifeguarding </w:t>
            </w:r>
          </w:p>
          <w:p w14:paraId="670AC13C" w14:textId="77777777" w:rsidR="006C1F46" w:rsidRPr="00F93DF3" w:rsidRDefault="006C1F46" w:rsidP="006C1F46">
            <w:pPr>
              <w:pStyle w:val="ListParagraph"/>
              <w:numPr>
                <w:ilvl w:val="0"/>
                <w:numId w:val="9"/>
              </w:numPr>
              <w:ind w:right="135"/>
              <w:rPr>
                <w:rFonts w:asciiTheme="majorHAnsi" w:hAnsiTheme="majorHAnsi" w:cstheme="majorHAnsi"/>
                <w:sz w:val="22"/>
                <w:szCs w:val="22"/>
              </w:rPr>
            </w:pPr>
            <w:r w:rsidRPr="00F93DF3">
              <w:rPr>
                <w:rFonts w:asciiTheme="majorHAnsi" w:hAnsiTheme="majorHAnsi" w:cstheme="majorHAnsi"/>
                <w:sz w:val="22"/>
                <w:szCs w:val="22"/>
              </w:rPr>
              <w:t xml:space="preserve">All Centre Attendants (lifeguards) will hold an appropriate and recognised Lifeguarding certificate. </w:t>
            </w:r>
          </w:p>
          <w:p w14:paraId="22A413CF" w14:textId="77777777" w:rsidR="006C1F46" w:rsidRPr="00F93DF3" w:rsidRDefault="006C1F46" w:rsidP="006C1F46">
            <w:pPr>
              <w:pStyle w:val="ListParagraph"/>
              <w:numPr>
                <w:ilvl w:val="0"/>
                <w:numId w:val="9"/>
              </w:numPr>
              <w:ind w:right="135"/>
              <w:rPr>
                <w:rFonts w:asciiTheme="majorHAnsi" w:hAnsiTheme="majorHAnsi" w:cstheme="majorHAnsi"/>
                <w:sz w:val="22"/>
                <w:szCs w:val="22"/>
              </w:rPr>
            </w:pPr>
            <w:r w:rsidRPr="00F93DF3">
              <w:rPr>
                <w:rFonts w:asciiTheme="majorHAnsi" w:hAnsiTheme="majorHAnsi" w:cstheme="majorHAnsi"/>
                <w:sz w:val="22"/>
                <w:szCs w:val="22"/>
              </w:rPr>
              <w:t xml:space="preserve">Lifeguard training is ongoing and training sessions logged, ensuring standards are consistent with STA guidelines. </w:t>
            </w:r>
          </w:p>
          <w:p w14:paraId="0B98AD17" w14:textId="77777777" w:rsidR="006C1F46" w:rsidRPr="00F93DF3" w:rsidRDefault="006C1F46" w:rsidP="006C1F46">
            <w:pPr>
              <w:pStyle w:val="ListParagraph"/>
              <w:numPr>
                <w:ilvl w:val="0"/>
                <w:numId w:val="9"/>
              </w:numPr>
              <w:ind w:right="135"/>
              <w:rPr>
                <w:rFonts w:asciiTheme="majorHAnsi" w:hAnsiTheme="majorHAnsi" w:cstheme="majorHAnsi"/>
                <w:sz w:val="22"/>
                <w:szCs w:val="22"/>
              </w:rPr>
            </w:pPr>
            <w:r w:rsidRPr="00F93DF3">
              <w:rPr>
                <w:rFonts w:asciiTheme="majorHAnsi" w:hAnsiTheme="majorHAnsi" w:cstheme="majorHAnsi"/>
                <w:sz w:val="22"/>
                <w:szCs w:val="22"/>
              </w:rPr>
              <w:t xml:space="preserve">Lifeguard training should be provided by a competent person, whilst swimming lessons are provided by qualified Teachers.  </w:t>
            </w:r>
          </w:p>
          <w:p w14:paraId="7B350A5E" w14:textId="77777777" w:rsidR="006C1F46" w:rsidRPr="00F93DF3" w:rsidRDefault="006C1F46" w:rsidP="006C1F46">
            <w:pPr>
              <w:pStyle w:val="ListParagraph"/>
              <w:numPr>
                <w:ilvl w:val="0"/>
                <w:numId w:val="9"/>
              </w:numPr>
              <w:ind w:right="135"/>
              <w:rPr>
                <w:rFonts w:asciiTheme="majorHAnsi" w:hAnsiTheme="majorHAnsi" w:cstheme="majorHAnsi"/>
                <w:sz w:val="22"/>
                <w:szCs w:val="22"/>
                <w:u w:val="single"/>
              </w:rPr>
            </w:pPr>
            <w:r w:rsidRPr="00F93DF3">
              <w:rPr>
                <w:rFonts w:asciiTheme="majorHAnsi" w:hAnsiTheme="majorHAnsi" w:cstheme="majorHAnsi"/>
                <w:sz w:val="22"/>
                <w:szCs w:val="22"/>
              </w:rPr>
              <w:t>Lifeguards should attend the recommended amount of training hours to ensure their qualification remains valid (24 Hrs over 3 years).</w:t>
            </w:r>
          </w:p>
          <w:p w14:paraId="3CDBAF23" w14:textId="77777777" w:rsidR="006C1F46" w:rsidRPr="00F93DF3" w:rsidRDefault="006C1F46" w:rsidP="006C1F46">
            <w:pPr>
              <w:pStyle w:val="ListParagraph"/>
              <w:numPr>
                <w:ilvl w:val="0"/>
                <w:numId w:val="9"/>
              </w:numPr>
              <w:ind w:right="135"/>
              <w:rPr>
                <w:rFonts w:asciiTheme="majorHAnsi" w:hAnsiTheme="majorHAnsi" w:cstheme="majorHAnsi"/>
                <w:sz w:val="22"/>
                <w:szCs w:val="22"/>
                <w:u w:val="single"/>
              </w:rPr>
            </w:pPr>
            <w:r w:rsidRPr="00F93DF3">
              <w:rPr>
                <w:rFonts w:asciiTheme="majorHAnsi" w:hAnsiTheme="majorHAnsi" w:cstheme="majorHAnsi"/>
                <w:sz w:val="22"/>
                <w:szCs w:val="22"/>
              </w:rPr>
              <w:t xml:space="preserve">Centre Attendants (lifeguards) will be provided with recognisable uniforms that make them easily identifiable with the public. </w:t>
            </w:r>
          </w:p>
          <w:p w14:paraId="52DA9646" w14:textId="77777777" w:rsidR="006C1F46" w:rsidRPr="00F93DF3" w:rsidRDefault="006C1F46" w:rsidP="006C1F46">
            <w:pPr>
              <w:pStyle w:val="ListParagraph"/>
              <w:numPr>
                <w:ilvl w:val="0"/>
                <w:numId w:val="9"/>
              </w:numPr>
              <w:ind w:right="135"/>
              <w:rPr>
                <w:rFonts w:asciiTheme="majorHAnsi" w:hAnsiTheme="majorHAnsi" w:cstheme="majorHAnsi"/>
                <w:sz w:val="22"/>
                <w:szCs w:val="22"/>
                <w:u w:val="single"/>
              </w:rPr>
            </w:pPr>
            <w:r w:rsidRPr="00F93DF3">
              <w:rPr>
                <w:rFonts w:asciiTheme="majorHAnsi" w:hAnsiTheme="majorHAnsi" w:cstheme="majorHAnsi"/>
                <w:sz w:val="22"/>
                <w:szCs w:val="22"/>
              </w:rPr>
              <w:t>The Galleon Centre provides 4 training sessions every month and we encourage lifeguards to attend on a regular basis.  Lifeguards must show a minimum level of fitness, negotiate time swims, use correct and appropriate rescue selection including throw (rope, torpedo buoy) reach (pole) wade in and water entry. Lifeguards must also be able to identify and demonstrate correct rescue techniques for different casualties such as injured swimmer/non swimmer/weak swimmer, alongside conscious and unconscious casualties and potential spinal injuries.</w:t>
            </w:r>
          </w:p>
          <w:p w14:paraId="26C3DCFD" w14:textId="77777777" w:rsidR="006C1F46" w:rsidRPr="00F93DF3" w:rsidRDefault="006C1F46" w:rsidP="006C1F46">
            <w:pPr>
              <w:pStyle w:val="ListParagraph"/>
              <w:numPr>
                <w:ilvl w:val="0"/>
                <w:numId w:val="9"/>
              </w:numPr>
              <w:ind w:right="135"/>
              <w:rPr>
                <w:rFonts w:asciiTheme="majorHAnsi" w:hAnsiTheme="majorHAnsi" w:cstheme="majorHAnsi"/>
                <w:sz w:val="22"/>
                <w:szCs w:val="22"/>
                <w:u w:val="single"/>
              </w:rPr>
            </w:pPr>
            <w:r w:rsidRPr="00F93DF3">
              <w:rPr>
                <w:rFonts w:asciiTheme="majorHAnsi" w:hAnsiTheme="majorHAnsi" w:cstheme="majorHAnsi"/>
                <w:sz w:val="22"/>
                <w:szCs w:val="22"/>
              </w:rPr>
              <w:t>As part of staff training, Centre Attendants (lifeguards) will be trained in first aid techniques in line with STA Guidance.</w:t>
            </w:r>
          </w:p>
          <w:p w14:paraId="43019C6B" w14:textId="77777777" w:rsidR="006C1F46" w:rsidRPr="00F93DF3" w:rsidRDefault="006C1F46" w:rsidP="006C1F46">
            <w:pPr>
              <w:pStyle w:val="ListParagraph"/>
              <w:numPr>
                <w:ilvl w:val="0"/>
                <w:numId w:val="9"/>
              </w:numPr>
              <w:ind w:right="135"/>
              <w:rPr>
                <w:rFonts w:asciiTheme="majorHAnsi" w:hAnsiTheme="majorHAnsi" w:cstheme="majorHAnsi"/>
                <w:sz w:val="22"/>
                <w:szCs w:val="22"/>
                <w:u w:val="single"/>
              </w:rPr>
            </w:pPr>
            <w:r w:rsidRPr="00F93DF3">
              <w:rPr>
                <w:rFonts w:asciiTheme="majorHAnsi" w:hAnsiTheme="majorHAnsi" w:cstheme="majorHAnsi"/>
                <w:sz w:val="22"/>
                <w:szCs w:val="22"/>
              </w:rPr>
              <w:t xml:space="preserve">Centre Attendants (lifeguards) should not be on poolside without first completing a period of shadowing with Senior Centre attendants or Lifeguards. </w:t>
            </w:r>
          </w:p>
          <w:p w14:paraId="2FDA8BCA" w14:textId="77777777" w:rsidR="006C1F46" w:rsidRPr="00F93DF3" w:rsidRDefault="006C1F46" w:rsidP="006C1F46">
            <w:pPr>
              <w:pStyle w:val="ListParagraph"/>
              <w:numPr>
                <w:ilvl w:val="0"/>
                <w:numId w:val="9"/>
              </w:numPr>
              <w:ind w:right="135"/>
              <w:rPr>
                <w:rFonts w:asciiTheme="majorHAnsi" w:hAnsiTheme="majorHAnsi" w:cstheme="majorHAnsi"/>
                <w:sz w:val="22"/>
                <w:szCs w:val="22"/>
                <w:u w:val="single"/>
              </w:rPr>
            </w:pPr>
            <w:r w:rsidRPr="00F93DF3">
              <w:rPr>
                <w:rFonts w:asciiTheme="majorHAnsi" w:hAnsiTheme="majorHAnsi" w:cstheme="majorHAnsi"/>
                <w:sz w:val="22"/>
                <w:szCs w:val="22"/>
              </w:rPr>
              <w:t>Centre Attendants (lifeguards) are trained to identify weak/struggling or non-swimmers and told how to spot early warning indicators to allow them to be pro-active rather than reactive. Verbal, hand signal and utilisation of the whistle should all be something new members of staff are taken through and to be identified as competent at, before being signed off via training sheets as suitable to work on poolside.</w:t>
            </w:r>
          </w:p>
          <w:p w14:paraId="6E3192D5" w14:textId="77777777" w:rsidR="006C1F46" w:rsidRPr="00F93DF3" w:rsidRDefault="006C1F46" w:rsidP="006C1F46">
            <w:pPr>
              <w:pStyle w:val="ListParagraph"/>
              <w:numPr>
                <w:ilvl w:val="0"/>
                <w:numId w:val="9"/>
              </w:numPr>
              <w:ind w:right="135"/>
              <w:rPr>
                <w:rFonts w:asciiTheme="majorHAnsi" w:hAnsiTheme="majorHAnsi" w:cstheme="majorHAnsi"/>
                <w:sz w:val="22"/>
                <w:szCs w:val="22"/>
              </w:rPr>
            </w:pPr>
            <w:bookmarkStart w:id="0" w:name="_Hlk133939117"/>
            <w:r w:rsidRPr="00F93DF3">
              <w:rPr>
                <w:rFonts w:asciiTheme="majorHAnsi" w:hAnsiTheme="majorHAnsi" w:cstheme="majorHAnsi"/>
                <w:sz w:val="22"/>
                <w:szCs w:val="22"/>
              </w:rPr>
              <w:t>A minimum of 2 lifeguards must be on duty/position at all times.</w:t>
            </w:r>
          </w:p>
          <w:p w14:paraId="7EDAD608" w14:textId="77777777" w:rsidR="006C1F46" w:rsidRPr="00F93DF3" w:rsidRDefault="006C1F46" w:rsidP="006C1F46">
            <w:pPr>
              <w:pStyle w:val="ListParagraph"/>
              <w:numPr>
                <w:ilvl w:val="0"/>
                <w:numId w:val="9"/>
              </w:numPr>
              <w:ind w:right="135"/>
              <w:rPr>
                <w:rFonts w:asciiTheme="majorHAnsi" w:hAnsiTheme="majorHAnsi" w:cstheme="majorHAnsi"/>
                <w:sz w:val="22"/>
                <w:szCs w:val="22"/>
              </w:rPr>
            </w:pPr>
            <w:r w:rsidRPr="00F93DF3">
              <w:rPr>
                <w:rFonts w:asciiTheme="majorHAnsi" w:hAnsiTheme="majorHAnsi" w:cstheme="majorHAnsi"/>
                <w:sz w:val="22"/>
                <w:szCs w:val="22"/>
              </w:rPr>
              <w:t>Lifeguards should actively patrol their zones within the guidelines of the Zone Visibility test.</w:t>
            </w:r>
          </w:p>
          <w:p w14:paraId="6EA01ABD" w14:textId="77777777" w:rsidR="00090811" w:rsidRPr="009A1D1B" w:rsidRDefault="00090811" w:rsidP="00090811">
            <w:pPr>
              <w:widowControl w:val="0"/>
              <w:ind w:left="567"/>
              <w:rPr>
                <w:rFonts w:asciiTheme="majorHAnsi" w:hAnsiTheme="majorHAnsi" w:cstheme="majorHAnsi"/>
                <w:b/>
                <w:bCs/>
                <w:sz w:val="22"/>
                <w:szCs w:val="22"/>
              </w:rPr>
            </w:pPr>
            <w:r w:rsidRPr="009A1D1B">
              <w:rPr>
                <w:rFonts w:asciiTheme="majorHAnsi" w:hAnsiTheme="majorHAnsi" w:cstheme="majorHAnsi"/>
                <w:b/>
                <w:bCs/>
                <w:sz w:val="22"/>
                <w:szCs w:val="22"/>
              </w:rPr>
              <w:t xml:space="preserve">Lifeguards should be vigilant and ensure Snorkel Masks and Snorkels are not being used in the pool, due to the following Health &amp; Safety implications: </w:t>
            </w:r>
          </w:p>
          <w:p w14:paraId="0F2EC085" w14:textId="77777777" w:rsidR="00090811" w:rsidRPr="009434F3" w:rsidRDefault="00090811" w:rsidP="00090811">
            <w:pPr>
              <w:widowControl w:val="0"/>
              <w:ind w:left="567"/>
              <w:rPr>
                <w:rFonts w:asciiTheme="majorHAnsi" w:hAnsiTheme="majorHAnsi" w:cstheme="majorHAnsi"/>
                <w:b/>
                <w:sz w:val="22"/>
                <w:szCs w:val="22"/>
              </w:rPr>
            </w:pPr>
          </w:p>
          <w:p w14:paraId="0F9C6B89" w14:textId="77777777" w:rsidR="00090811" w:rsidRPr="009434F3" w:rsidRDefault="00090811" w:rsidP="00090811">
            <w:pPr>
              <w:numPr>
                <w:ilvl w:val="0"/>
                <w:numId w:val="12"/>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A mask that covers the nose or full face restricts your oxygen intake, this can cause a build-up of CO2, which could lead to a blackout</w:t>
            </w:r>
          </w:p>
          <w:p w14:paraId="7ED6299A" w14:textId="77777777" w:rsidR="00090811" w:rsidRPr="009434F3" w:rsidRDefault="00090811" w:rsidP="00090811">
            <w:pPr>
              <w:numPr>
                <w:ilvl w:val="0"/>
                <w:numId w:val="12"/>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For both conscious and unconscious (breathing or non-breathing) spinal casualties, a mask that covers the nose or full face restricts access to the nose or mouth.  Removing the mask for First Aid purposes could overextend the neck, which could lead to further, more serious spinal injury</w:t>
            </w:r>
          </w:p>
          <w:p w14:paraId="7906FA0B" w14:textId="77777777" w:rsidR="00090811" w:rsidRPr="009434F3" w:rsidRDefault="00090811" w:rsidP="00090811">
            <w:pPr>
              <w:numPr>
                <w:ilvl w:val="0"/>
                <w:numId w:val="12"/>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A mask that covers the nose or full face restricts access to the nose during rescue breathing for an unconscious, non-breathing, casualty in the water, while trying to perform mouth to nose rescue breaths</w:t>
            </w:r>
          </w:p>
          <w:p w14:paraId="7F655D58" w14:textId="77777777" w:rsidR="00090811" w:rsidRPr="00090811" w:rsidRDefault="00090811" w:rsidP="00090811">
            <w:pPr>
              <w:ind w:right="135"/>
              <w:rPr>
                <w:rFonts w:asciiTheme="majorHAnsi" w:hAnsiTheme="majorHAnsi" w:cstheme="majorHAnsi"/>
                <w:sz w:val="22"/>
                <w:szCs w:val="22"/>
              </w:rPr>
            </w:pPr>
          </w:p>
          <w:bookmarkEnd w:id="0"/>
          <w:p w14:paraId="2170238C" w14:textId="1150E93A" w:rsidR="009D18A4" w:rsidRPr="00F93DF3" w:rsidRDefault="009D18A4" w:rsidP="009D18A4">
            <w:pPr>
              <w:widowControl w:val="0"/>
              <w:rPr>
                <w:rFonts w:asciiTheme="majorHAnsi" w:hAnsiTheme="majorHAnsi" w:cstheme="majorHAnsi"/>
                <w:b/>
                <w:sz w:val="22"/>
                <w:szCs w:val="22"/>
              </w:rPr>
            </w:pPr>
          </w:p>
        </w:tc>
        <w:tc>
          <w:tcPr>
            <w:tcW w:w="737" w:type="pct"/>
          </w:tcPr>
          <w:p w14:paraId="05A3C70D" w14:textId="77777777" w:rsidR="009D18A4" w:rsidRPr="00F93DF3" w:rsidRDefault="009D18A4" w:rsidP="009D18A4">
            <w:pPr>
              <w:ind w:left="360"/>
              <w:rPr>
                <w:rFonts w:asciiTheme="majorHAnsi" w:hAnsiTheme="majorHAnsi" w:cstheme="majorHAnsi"/>
                <w:sz w:val="22"/>
                <w:szCs w:val="22"/>
              </w:rPr>
            </w:pPr>
          </w:p>
          <w:p w14:paraId="7717FB76" w14:textId="77777777" w:rsidR="009D18A4" w:rsidRPr="00F93DF3" w:rsidRDefault="009D18A4" w:rsidP="009D18A4">
            <w:pPr>
              <w:rPr>
                <w:rFonts w:asciiTheme="majorHAnsi" w:hAnsiTheme="majorHAnsi" w:cstheme="majorHAnsi"/>
                <w:sz w:val="22"/>
                <w:szCs w:val="22"/>
              </w:rPr>
            </w:pPr>
          </w:p>
          <w:p w14:paraId="6E16D17B" w14:textId="77777777" w:rsidR="009D18A4" w:rsidRPr="00F93DF3" w:rsidRDefault="009D18A4" w:rsidP="009D18A4">
            <w:pPr>
              <w:rPr>
                <w:rFonts w:asciiTheme="majorHAnsi" w:hAnsiTheme="majorHAnsi" w:cstheme="majorHAnsi"/>
                <w:sz w:val="22"/>
                <w:szCs w:val="22"/>
              </w:rPr>
            </w:pPr>
          </w:p>
          <w:p w14:paraId="7C6F4002" w14:textId="77777777" w:rsidR="009D18A4" w:rsidRPr="00F93DF3" w:rsidRDefault="009D18A4" w:rsidP="009D18A4">
            <w:pPr>
              <w:rPr>
                <w:rFonts w:asciiTheme="majorHAnsi" w:hAnsiTheme="majorHAnsi" w:cstheme="majorHAnsi"/>
                <w:sz w:val="22"/>
                <w:szCs w:val="22"/>
              </w:rPr>
            </w:pPr>
          </w:p>
          <w:p w14:paraId="52F79552" w14:textId="77777777" w:rsidR="009D18A4" w:rsidRPr="00F93DF3" w:rsidRDefault="009D18A4" w:rsidP="009D18A4">
            <w:pPr>
              <w:rPr>
                <w:rFonts w:asciiTheme="majorHAnsi" w:hAnsiTheme="majorHAnsi" w:cstheme="majorHAnsi"/>
                <w:sz w:val="22"/>
                <w:szCs w:val="22"/>
              </w:rPr>
            </w:pPr>
          </w:p>
          <w:p w14:paraId="7F2849B8" w14:textId="77777777" w:rsidR="009D18A4" w:rsidRPr="00F93DF3" w:rsidRDefault="009D18A4" w:rsidP="009D18A4">
            <w:pPr>
              <w:rPr>
                <w:rFonts w:asciiTheme="majorHAnsi" w:hAnsiTheme="majorHAnsi" w:cstheme="majorHAnsi"/>
                <w:sz w:val="22"/>
                <w:szCs w:val="22"/>
              </w:rPr>
            </w:pPr>
          </w:p>
          <w:p w14:paraId="47A11D5E" w14:textId="77777777" w:rsidR="009D18A4" w:rsidRPr="00F93DF3" w:rsidRDefault="009D18A4" w:rsidP="009D18A4">
            <w:pPr>
              <w:rPr>
                <w:rFonts w:asciiTheme="majorHAnsi" w:hAnsiTheme="majorHAnsi" w:cstheme="majorHAnsi"/>
                <w:sz w:val="22"/>
                <w:szCs w:val="22"/>
              </w:rPr>
            </w:pPr>
          </w:p>
          <w:p w14:paraId="0AF06D01" w14:textId="77777777" w:rsidR="009D18A4" w:rsidRPr="00F93DF3" w:rsidRDefault="009D18A4" w:rsidP="009D18A4">
            <w:pPr>
              <w:rPr>
                <w:rFonts w:asciiTheme="majorHAnsi" w:hAnsiTheme="majorHAnsi" w:cstheme="majorHAnsi"/>
                <w:sz w:val="22"/>
                <w:szCs w:val="22"/>
              </w:rPr>
            </w:pPr>
          </w:p>
          <w:p w14:paraId="44926846" w14:textId="77777777" w:rsidR="009D18A4" w:rsidRPr="00F93DF3" w:rsidRDefault="009D18A4" w:rsidP="009D18A4">
            <w:pPr>
              <w:rPr>
                <w:rFonts w:asciiTheme="majorHAnsi" w:hAnsiTheme="majorHAnsi" w:cstheme="majorHAnsi"/>
                <w:sz w:val="22"/>
                <w:szCs w:val="22"/>
              </w:rPr>
            </w:pPr>
          </w:p>
          <w:p w14:paraId="3FB72603" w14:textId="77777777" w:rsidR="009D18A4" w:rsidRPr="00F93DF3" w:rsidRDefault="009D18A4" w:rsidP="009D18A4">
            <w:pPr>
              <w:rPr>
                <w:rFonts w:asciiTheme="majorHAnsi" w:hAnsiTheme="majorHAnsi" w:cstheme="majorHAnsi"/>
                <w:sz w:val="22"/>
                <w:szCs w:val="22"/>
              </w:rPr>
            </w:pPr>
          </w:p>
          <w:p w14:paraId="703A2019" w14:textId="77777777" w:rsidR="009D18A4" w:rsidRPr="00F93DF3" w:rsidRDefault="009D18A4" w:rsidP="009D18A4">
            <w:pPr>
              <w:rPr>
                <w:rFonts w:asciiTheme="majorHAnsi" w:hAnsiTheme="majorHAnsi" w:cstheme="majorHAnsi"/>
                <w:sz w:val="22"/>
                <w:szCs w:val="22"/>
              </w:rPr>
            </w:pPr>
          </w:p>
          <w:p w14:paraId="00EE4537" w14:textId="77777777" w:rsidR="009D18A4" w:rsidRPr="00F93DF3" w:rsidRDefault="009D18A4" w:rsidP="009D18A4">
            <w:pPr>
              <w:rPr>
                <w:rFonts w:asciiTheme="majorHAnsi" w:hAnsiTheme="majorHAnsi" w:cstheme="majorHAnsi"/>
                <w:sz w:val="22"/>
                <w:szCs w:val="22"/>
              </w:rPr>
            </w:pPr>
          </w:p>
          <w:p w14:paraId="4FE1F245" w14:textId="77777777" w:rsidR="009D18A4" w:rsidRPr="00F93DF3" w:rsidRDefault="009D18A4" w:rsidP="009D18A4">
            <w:pPr>
              <w:rPr>
                <w:rFonts w:asciiTheme="majorHAnsi" w:hAnsiTheme="majorHAnsi" w:cstheme="majorHAnsi"/>
                <w:sz w:val="22"/>
                <w:szCs w:val="22"/>
              </w:rPr>
            </w:pPr>
          </w:p>
          <w:p w14:paraId="2A18301D" w14:textId="77777777" w:rsidR="009D18A4" w:rsidRPr="00F93DF3" w:rsidRDefault="009D18A4" w:rsidP="009D18A4">
            <w:pPr>
              <w:rPr>
                <w:rFonts w:asciiTheme="majorHAnsi" w:hAnsiTheme="majorHAnsi" w:cstheme="majorHAnsi"/>
                <w:sz w:val="22"/>
                <w:szCs w:val="22"/>
              </w:rPr>
            </w:pPr>
          </w:p>
          <w:p w14:paraId="7CFA8ED1" w14:textId="77777777" w:rsidR="009D18A4" w:rsidRPr="00F93DF3" w:rsidRDefault="009D18A4" w:rsidP="009D18A4">
            <w:pPr>
              <w:rPr>
                <w:rFonts w:asciiTheme="majorHAnsi" w:hAnsiTheme="majorHAnsi" w:cstheme="majorHAnsi"/>
                <w:sz w:val="22"/>
                <w:szCs w:val="22"/>
              </w:rPr>
            </w:pPr>
          </w:p>
          <w:p w14:paraId="3345D04D" w14:textId="77777777" w:rsidR="009D18A4" w:rsidRPr="00F93DF3" w:rsidRDefault="009D18A4" w:rsidP="009D18A4">
            <w:pPr>
              <w:rPr>
                <w:rFonts w:asciiTheme="majorHAnsi" w:hAnsiTheme="majorHAnsi" w:cstheme="majorHAnsi"/>
                <w:sz w:val="22"/>
                <w:szCs w:val="22"/>
              </w:rPr>
            </w:pPr>
          </w:p>
          <w:p w14:paraId="1854F4DD" w14:textId="77777777" w:rsidR="009D18A4" w:rsidRPr="00F93DF3" w:rsidRDefault="009D18A4" w:rsidP="009D18A4">
            <w:pPr>
              <w:rPr>
                <w:rFonts w:asciiTheme="majorHAnsi" w:hAnsiTheme="majorHAnsi" w:cstheme="majorHAnsi"/>
                <w:sz w:val="22"/>
                <w:szCs w:val="22"/>
              </w:rPr>
            </w:pPr>
          </w:p>
          <w:p w14:paraId="0E42826D" w14:textId="77777777" w:rsidR="009D18A4" w:rsidRPr="00F93DF3" w:rsidRDefault="009D18A4" w:rsidP="009D18A4">
            <w:pPr>
              <w:rPr>
                <w:rFonts w:asciiTheme="majorHAnsi" w:hAnsiTheme="majorHAnsi" w:cstheme="majorHAnsi"/>
                <w:sz w:val="22"/>
                <w:szCs w:val="22"/>
              </w:rPr>
            </w:pPr>
          </w:p>
          <w:p w14:paraId="289255A8" w14:textId="77777777" w:rsidR="009D18A4" w:rsidRPr="00F93DF3" w:rsidRDefault="009D18A4" w:rsidP="009D18A4">
            <w:pPr>
              <w:rPr>
                <w:rFonts w:asciiTheme="majorHAnsi" w:hAnsiTheme="majorHAnsi" w:cstheme="majorHAnsi"/>
                <w:sz w:val="22"/>
                <w:szCs w:val="22"/>
              </w:rPr>
            </w:pPr>
          </w:p>
          <w:p w14:paraId="10ECE181" w14:textId="77777777" w:rsidR="009D18A4" w:rsidRPr="00F93DF3" w:rsidRDefault="009D18A4" w:rsidP="009D18A4">
            <w:pPr>
              <w:tabs>
                <w:tab w:val="left" w:pos="2496"/>
              </w:tabs>
              <w:rPr>
                <w:rFonts w:asciiTheme="majorHAnsi" w:hAnsiTheme="majorHAnsi" w:cstheme="majorHAnsi"/>
                <w:sz w:val="22"/>
                <w:szCs w:val="22"/>
              </w:rPr>
            </w:pPr>
            <w:r w:rsidRPr="00F93DF3">
              <w:rPr>
                <w:rFonts w:asciiTheme="majorHAnsi" w:hAnsiTheme="majorHAnsi" w:cstheme="majorHAnsi"/>
                <w:sz w:val="22"/>
                <w:szCs w:val="22"/>
              </w:rPr>
              <w:tab/>
            </w:r>
          </w:p>
          <w:p w14:paraId="661063D6" w14:textId="77777777" w:rsidR="009D18A4" w:rsidRPr="00F93DF3" w:rsidRDefault="009D18A4" w:rsidP="009D18A4">
            <w:pPr>
              <w:rPr>
                <w:rFonts w:asciiTheme="majorHAnsi" w:hAnsiTheme="majorHAnsi" w:cstheme="majorHAnsi"/>
                <w:b/>
                <w:sz w:val="22"/>
                <w:szCs w:val="22"/>
              </w:rPr>
            </w:pPr>
          </w:p>
        </w:tc>
        <w:tc>
          <w:tcPr>
            <w:tcW w:w="125" w:type="pct"/>
            <w:shd w:val="clear" w:color="auto" w:fill="FFFFFF" w:themeFill="background1"/>
          </w:tcPr>
          <w:p w14:paraId="1DD2E881" w14:textId="6A93D2AD"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sz w:val="22"/>
                <w:szCs w:val="22"/>
              </w:rPr>
              <w:lastRenderedPageBreak/>
              <w:t>5</w:t>
            </w:r>
          </w:p>
        </w:tc>
        <w:tc>
          <w:tcPr>
            <w:tcW w:w="123" w:type="pct"/>
          </w:tcPr>
          <w:p w14:paraId="3F2E5596" w14:textId="44061542"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sz w:val="22"/>
                <w:szCs w:val="22"/>
              </w:rPr>
              <w:t>2</w:t>
            </w:r>
          </w:p>
        </w:tc>
        <w:tc>
          <w:tcPr>
            <w:tcW w:w="159" w:type="pct"/>
            <w:shd w:val="clear" w:color="auto" w:fill="FFFF00"/>
          </w:tcPr>
          <w:p w14:paraId="6F962239" w14:textId="386A59B9"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M</w:t>
            </w:r>
          </w:p>
        </w:tc>
      </w:tr>
      <w:tr w:rsidR="00F93DF3" w:rsidRPr="00F93DF3" w14:paraId="56534E4E" w14:textId="77777777" w:rsidTr="002B2D2A">
        <w:trPr>
          <w:trHeight w:val="4216"/>
        </w:trPr>
        <w:tc>
          <w:tcPr>
            <w:tcW w:w="381" w:type="pct"/>
          </w:tcPr>
          <w:p w14:paraId="5D7DE8D1" w14:textId="77777777" w:rsidR="009D18A4" w:rsidRPr="00F93DF3" w:rsidRDefault="009D18A4" w:rsidP="009D18A4">
            <w:pPr>
              <w:rPr>
                <w:rFonts w:asciiTheme="majorHAnsi" w:hAnsiTheme="majorHAnsi" w:cstheme="majorHAnsi"/>
                <w:b/>
                <w:sz w:val="22"/>
                <w:szCs w:val="22"/>
              </w:rPr>
            </w:pPr>
          </w:p>
          <w:p w14:paraId="42598692" w14:textId="77777777" w:rsidR="009D18A4" w:rsidRPr="00F93DF3" w:rsidRDefault="009D18A4" w:rsidP="009D18A4">
            <w:pPr>
              <w:rPr>
                <w:rFonts w:asciiTheme="majorHAnsi" w:hAnsiTheme="majorHAnsi" w:cstheme="majorHAnsi"/>
                <w:b/>
                <w:bCs/>
                <w:sz w:val="22"/>
                <w:szCs w:val="22"/>
              </w:rPr>
            </w:pPr>
            <w:r w:rsidRPr="00F93DF3">
              <w:rPr>
                <w:rFonts w:asciiTheme="majorHAnsi" w:hAnsiTheme="majorHAnsi" w:cstheme="majorHAnsi"/>
                <w:b/>
                <w:bCs/>
                <w:sz w:val="22"/>
                <w:szCs w:val="22"/>
              </w:rPr>
              <w:t>Drowning/ Near drowning</w:t>
            </w:r>
          </w:p>
        </w:tc>
        <w:tc>
          <w:tcPr>
            <w:tcW w:w="418" w:type="pct"/>
          </w:tcPr>
          <w:p w14:paraId="7F8C7769" w14:textId="77777777" w:rsidR="009D18A4" w:rsidRPr="00F93DF3" w:rsidRDefault="009D18A4" w:rsidP="009D18A4">
            <w:pPr>
              <w:rPr>
                <w:rFonts w:asciiTheme="majorHAnsi" w:hAnsiTheme="majorHAnsi" w:cstheme="majorHAnsi"/>
                <w:b/>
                <w:sz w:val="22"/>
                <w:szCs w:val="22"/>
              </w:rPr>
            </w:pPr>
          </w:p>
          <w:p w14:paraId="4ACDF852"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Customer</w:t>
            </w:r>
          </w:p>
          <w:p w14:paraId="5ABC4152"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Staff</w:t>
            </w:r>
          </w:p>
        </w:tc>
        <w:tc>
          <w:tcPr>
            <w:tcW w:w="3057" w:type="pct"/>
          </w:tcPr>
          <w:p w14:paraId="0322D756" w14:textId="77777777" w:rsidR="009D18A4" w:rsidRPr="00F93DF3" w:rsidRDefault="009D18A4" w:rsidP="009D18A4">
            <w:pPr>
              <w:widowControl w:val="0"/>
              <w:rPr>
                <w:rFonts w:asciiTheme="majorHAnsi" w:hAnsiTheme="majorHAnsi" w:cstheme="majorHAnsi"/>
                <w:b/>
                <w:sz w:val="22"/>
                <w:szCs w:val="22"/>
              </w:rPr>
            </w:pPr>
          </w:p>
          <w:p w14:paraId="6AABAAF9" w14:textId="305E4616" w:rsidR="009D18A4" w:rsidRPr="00F93DF3" w:rsidRDefault="009D18A4" w:rsidP="009D18A4">
            <w:pPr>
              <w:pStyle w:val="ListParagraph"/>
              <w:widowControl w:val="0"/>
              <w:numPr>
                <w:ilvl w:val="0"/>
                <w:numId w:val="2"/>
              </w:numPr>
              <w:rPr>
                <w:rFonts w:asciiTheme="majorHAnsi" w:hAnsiTheme="majorHAnsi" w:cstheme="majorHAnsi"/>
                <w:sz w:val="22"/>
                <w:szCs w:val="22"/>
              </w:rPr>
            </w:pPr>
            <w:r w:rsidRPr="00F93DF3">
              <w:rPr>
                <w:rFonts w:asciiTheme="majorHAnsi" w:hAnsiTheme="majorHAnsi" w:cstheme="majorHAnsi"/>
                <w:sz w:val="22"/>
                <w:szCs w:val="22"/>
              </w:rPr>
              <w:t>Centre attendants (Lifeguards) on position throughout opening hours. Positions comply with Centres PSOP</w:t>
            </w:r>
          </w:p>
          <w:p w14:paraId="35C26ED2" w14:textId="5DB2B1FB" w:rsidR="009D18A4" w:rsidRPr="00F93DF3" w:rsidRDefault="009D18A4" w:rsidP="009D18A4">
            <w:pPr>
              <w:pStyle w:val="ListParagraph"/>
              <w:widowControl w:val="0"/>
              <w:numPr>
                <w:ilvl w:val="0"/>
                <w:numId w:val="2"/>
              </w:numPr>
              <w:rPr>
                <w:rFonts w:asciiTheme="majorHAnsi" w:hAnsiTheme="majorHAnsi" w:cstheme="majorHAnsi"/>
                <w:sz w:val="22"/>
                <w:szCs w:val="22"/>
              </w:rPr>
            </w:pPr>
            <w:r w:rsidRPr="00F93DF3">
              <w:rPr>
                <w:rFonts w:asciiTheme="majorHAnsi" w:hAnsiTheme="majorHAnsi" w:cstheme="majorHAnsi"/>
                <w:sz w:val="22"/>
                <w:szCs w:val="22"/>
              </w:rPr>
              <w:t xml:space="preserve">Lifeguards have the responsibility for the safety of all swimmers accessing the pool including those with a carer or volunteer. The lifeguard has the responsibility for the supervision of all users in the pool including the carers and volunteers. </w:t>
            </w:r>
          </w:p>
          <w:p w14:paraId="445ECB30" w14:textId="77777777" w:rsidR="009D18A4" w:rsidRPr="00F93DF3" w:rsidRDefault="009D18A4" w:rsidP="009D18A4">
            <w:pPr>
              <w:pStyle w:val="ListParagraph"/>
              <w:widowControl w:val="0"/>
              <w:numPr>
                <w:ilvl w:val="0"/>
                <w:numId w:val="2"/>
              </w:numPr>
              <w:rPr>
                <w:rFonts w:asciiTheme="majorHAnsi" w:hAnsiTheme="majorHAnsi" w:cstheme="majorHAnsi"/>
                <w:sz w:val="22"/>
                <w:szCs w:val="22"/>
              </w:rPr>
            </w:pPr>
            <w:r w:rsidRPr="00F93DF3">
              <w:rPr>
                <w:rFonts w:asciiTheme="majorHAnsi" w:hAnsiTheme="majorHAnsi" w:cstheme="majorHAnsi"/>
                <w:sz w:val="22"/>
                <w:szCs w:val="22"/>
              </w:rPr>
              <w:t>Lifeguards trained to be proactive rather than reactive and able to identify signs of a struggling swimmer</w:t>
            </w:r>
          </w:p>
          <w:p w14:paraId="03A5BA3F" w14:textId="77777777" w:rsidR="009D18A4" w:rsidRPr="00F93DF3" w:rsidRDefault="009D18A4" w:rsidP="009D18A4">
            <w:pPr>
              <w:pStyle w:val="ListParagraph"/>
              <w:widowControl w:val="0"/>
              <w:numPr>
                <w:ilvl w:val="0"/>
                <w:numId w:val="2"/>
              </w:numPr>
              <w:rPr>
                <w:rFonts w:asciiTheme="majorHAnsi" w:hAnsiTheme="majorHAnsi" w:cstheme="majorHAnsi"/>
                <w:sz w:val="22"/>
                <w:szCs w:val="22"/>
              </w:rPr>
            </w:pPr>
            <w:r w:rsidRPr="00F93DF3">
              <w:rPr>
                <w:rFonts w:asciiTheme="majorHAnsi" w:hAnsiTheme="majorHAnsi" w:cstheme="majorHAnsi"/>
                <w:sz w:val="22"/>
                <w:szCs w:val="22"/>
              </w:rPr>
              <w:t xml:space="preserve">Lifeguards are aware of Pool Rules and will enforce what is allowed and not allowed in specific areas of the pool </w:t>
            </w:r>
          </w:p>
          <w:p w14:paraId="38734505" w14:textId="77777777" w:rsidR="009D18A4" w:rsidRPr="00F93DF3" w:rsidRDefault="009D18A4" w:rsidP="009D18A4">
            <w:pPr>
              <w:pStyle w:val="ListParagraph"/>
              <w:widowControl w:val="0"/>
              <w:numPr>
                <w:ilvl w:val="0"/>
                <w:numId w:val="2"/>
              </w:numPr>
              <w:rPr>
                <w:rFonts w:asciiTheme="majorHAnsi" w:hAnsiTheme="majorHAnsi" w:cstheme="majorHAnsi"/>
                <w:sz w:val="22"/>
                <w:szCs w:val="22"/>
              </w:rPr>
            </w:pPr>
            <w:r w:rsidRPr="00F93DF3">
              <w:rPr>
                <w:rFonts w:asciiTheme="majorHAnsi" w:hAnsiTheme="majorHAnsi" w:cstheme="majorHAnsi"/>
                <w:sz w:val="22"/>
                <w:szCs w:val="22"/>
              </w:rPr>
              <w:t>Lifeguards are made aware of any additional support needs groups in attendance.</w:t>
            </w:r>
          </w:p>
          <w:p w14:paraId="05618B0E" w14:textId="77777777" w:rsidR="009D18A4" w:rsidRPr="00F93DF3" w:rsidRDefault="009D18A4" w:rsidP="009D18A4">
            <w:pPr>
              <w:pStyle w:val="ListParagraph"/>
              <w:widowControl w:val="0"/>
              <w:numPr>
                <w:ilvl w:val="0"/>
                <w:numId w:val="2"/>
              </w:numPr>
              <w:rPr>
                <w:rFonts w:asciiTheme="majorHAnsi" w:hAnsiTheme="majorHAnsi" w:cstheme="majorHAnsi"/>
                <w:sz w:val="22"/>
                <w:szCs w:val="22"/>
              </w:rPr>
            </w:pPr>
            <w:r w:rsidRPr="00F93DF3">
              <w:rPr>
                <w:rFonts w:asciiTheme="majorHAnsi" w:hAnsiTheme="majorHAnsi" w:cstheme="majorHAnsi"/>
                <w:sz w:val="22"/>
                <w:szCs w:val="22"/>
              </w:rPr>
              <w:t>Dryside Attendants or Senior Centre Attendant can be contacted to assist users with Pool Hoist and discuss any issues with carers who may be in attendance</w:t>
            </w:r>
          </w:p>
          <w:p w14:paraId="392B9B98" w14:textId="66305E5E" w:rsidR="009D18A4" w:rsidRPr="00F93DF3" w:rsidRDefault="009D18A4" w:rsidP="003E7A58">
            <w:pPr>
              <w:pStyle w:val="ListParagraph"/>
              <w:widowControl w:val="0"/>
              <w:numPr>
                <w:ilvl w:val="0"/>
                <w:numId w:val="2"/>
              </w:numPr>
              <w:rPr>
                <w:rFonts w:asciiTheme="majorHAnsi" w:hAnsiTheme="majorHAnsi" w:cstheme="majorHAnsi"/>
                <w:sz w:val="22"/>
                <w:szCs w:val="22"/>
              </w:rPr>
            </w:pPr>
            <w:r w:rsidRPr="00F93DF3">
              <w:rPr>
                <w:rFonts w:asciiTheme="majorHAnsi" w:hAnsiTheme="majorHAnsi" w:cstheme="majorHAnsi"/>
                <w:sz w:val="22"/>
                <w:szCs w:val="22"/>
              </w:rPr>
              <w:t>Swimmers attending with swimming aids such as arm bands or flotation jackets should be kept to the small pool and bay area. Swimmers attending with kickboards, hand paddles etc can only use these items during lane sessions.</w:t>
            </w:r>
          </w:p>
        </w:tc>
        <w:tc>
          <w:tcPr>
            <w:tcW w:w="737" w:type="pct"/>
          </w:tcPr>
          <w:p w14:paraId="58FCFAB2" w14:textId="77777777" w:rsidR="009D18A4" w:rsidRPr="00F93DF3" w:rsidRDefault="009D18A4" w:rsidP="009D18A4">
            <w:pPr>
              <w:rPr>
                <w:rFonts w:asciiTheme="majorHAnsi" w:hAnsiTheme="majorHAnsi" w:cstheme="majorHAnsi"/>
                <w:b/>
                <w:sz w:val="22"/>
                <w:szCs w:val="22"/>
              </w:rPr>
            </w:pPr>
          </w:p>
          <w:p w14:paraId="7C2A6EC1" w14:textId="67D9738B" w:rsidR="009D18A4" w:rsidRPr="00F93DF3" w:rsidRDefault="009D18A4" w:rsidP="009D18A4">
            <w:pPr>
              <w:rPr>
                <w:rFonts w:asciiTheme="majorHAnsi" w:hAnsiTheme="majorHAnsi" w:cstheme="majorHAnsi"/>
                <w:sz w:val="22"/>
                <w:szCs w:val="22"/>
              </w:rPr>
            </w:pPr>
          </w:p>
        </w:tc>
        <w:tc>
          <w:tcPr>
            <w:tcW w:w="125" w:type="pct"/>
            <w:shd w:val="clear" w:color="auto" w:fill="FFFFFF" w:themeFill="background1"/>
          </w:tcPr>
          <w:p w14:paraId="02E7D821" w14:textId="77777777" w:rsidR="009D18A4" w:rsidRPr="00F93DF3" w:rsidRDefault="009D18A4" w:rsidP="009D18A4">
            <w:pPr>
              <w:rPr>
                <w:rFonts w:asciiTheme="majorHAnsi" w:hAnsiTheme="majorHAnsi" w:cstheme="majorHAnsi"/>
                <w:b/>
                <w:sz w:val="22"/>
                <w:szCs w:val="22"/>
              </w:rPr>
            </w:pPr>
          </w:p>
          <w:p w14:paraId="135B20C4"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5</w:t>
            </w:r>
          </w:p>
        </w:tc>
        <w:tc>
          <w:tcPr>
            <w:tcW w:w="123" w:type="pct"/>
          </w:tcPr>
          <w:p w14:paraId="2A04AA37" w14:textId="77777777" w:rsidR="009D18A4" w:rsidRPr="00F93DF3" w:rsidRDefault="009D18A4" w:rsidP="009D18A4">
            <w:pPr>
              <w:rPr>
                <w:rFonts w:asciiTheme="majorHAnsi" w:hAnsiTheme="majorHAnsi" w:cstheme="majorHAnsi"/>
                <w:b/>
                <w:sz w:val="22"/>
                <w:szCs w:val="22"/>
              </w:rPr>
            </w:pPr>
          </w:p>
          <w:p w14:paraId="1002D481"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2</w:t>
            </w:r>
          </w:p>
        </w:tc>
        <w:tc>
          <w:tcPr>
            <w:tcW w:w="159" w:type="pct"/>
            <w:shd w:val="clear" w:color="auto" w:fill="FFFF00"/>
          </w:tcPr>
          <w:p w14:paraId="579F0824" w14:textId="77777777" w:rsidR="009D18A4" w:rsidRPr="00F93DF3" w:rsidRDefault="009D18A4" w:rsidP="009D18A4">
            <w:pPr>
              <w:rPr>
                <w:rFonts w:asciiTheme="majorHAnsi" w:hAnsiTheme="majorHAnsi" w:cstheme="majorHAnsi"/>
                <w:b/>
                <w:sz w:val="22"/>
                <w:szCs w:val="22"/>
              </w:rPr>
            </w:pPr>
          </w:p>
          <w:p w14:paraId="0B083E86"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M</w:t>
            </w:r>
          </w:p>
        </w:tc>
      </w:tr>
      <w:tr w:rsidR="00F93DF3" w:rsidRPr="00F93DF3" w14:paraId="1A533B4E" w14:textId="77777777" w:rsidTr="002B2D2A">
        <w:trPr>
          <w:trHeight w:val="3640"/>
        </w:trPr>
        <w:tc>
          <w:tcPr>
            <w:tcW w:w="381" w:type="pct"/>
          </w:tcPr>
          <w:p w14:paraId="54EFE5F2" w14:textId="77777777" w:rsidR="009D18A4" w:rsidRPr="00F93DF3" w:rsidRDefault="009D18A4" w:rsidP="009D18A4">
            <w:pPr>
              <w:rPr>
                <w:rFonts w:asciiTheme="majorHAnsi" w:hAnsiTheme="majorHAnsi" w:cstheme="majorHAnsi"/>
                <w:b/>
                <w:sz w:val="22"/>
                <w:szCs w:val="22"/>
              </w:rPr>
            </w:pPr>
          </w:p>
          <w:p w14:paraId="12554611"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Lack of Supervision</w:t>
            </w:r>
          </w:p>
        </w:tc>
        <w:tc>
          <w:tcPr>
            <w:tcW w:w="418" w:type="pct"/>
          </w:tcPr>
          <w:p w14:paraId="6C6DA2C9" w14:textId="77777777" w:rsidR="009D18A4" w:rsidRPr="00F93DF3" w:rsidRDefault="009D18A4" w:rsidP="009D18A4">
            <w:pPr>
              <w:rPr>
                <w:rFonts w:asciiTheme="majorHAnsi" w:hAnsiTheme="majorHAnsi" w:cstheme="majorHAnsi"/>
                <w:b/>
                <w:sz w:val="22"/>
                <w:szCs w:val="22"/>
              </w:rPr>
            </w:pPr>
          </w:p>
          <w:p w14:paraId="450AE418"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Customer</w:t>
            </w:r>
          </w:p>
          <w:p w14:paraId="4DDD35EC"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Staff</w:t>
            </w:r>
          </w:p>
          <w:p w14:paraId="3A6A8A55"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Carers</w:t>
            </w:r>
          </w:p>
        </w:tc>
        <w:tc>
          <w:tcPr>
            <w:tcW w:w="3057" w:type="pct"/>
          </w:tcPr>
          <w:p w14:paraId="2449B26D" w14:textId="77777777" w:rsidR="009D18A4" w:rsidRPr="00F93DF3" w:rsidRDefault="009D18A4" w:rsidP="009D18A4">
            <w:pPr>
              <w:tabs>
                <w:tab w:val="left" w:pos="5387"/>
              </w:tabs>
              <w:rPr>
                <w:rFonts w:asciiTheme="majorHAnsi" w:hAnsiTheme="majorHAnsi" w:cstheme="majorHAnsi"/>
                <w:b/>
                <w:sz w:val="22"/>
                <w:szCs w:val="22"/>
              </w:rPr>
            </w:pPr>
          </w:p>
          <w:p w14:paraId="3724896E" w14:textId="34243AEA" w:rsidR="009D18A4" w:rsidRPr="00F93DF3" w:rsidRDefault="009D18A4" w:rsidP="009D18A4">
            <w:pPr>
              <w:pStyle w:val="ListParagraph"/>
              <w:numPr>
                <w:ilvl w:val="0"/>
                <w:numId w:val="1"/>
              </w:numPr>
              <w:rPr>
                <w:rFonts w:asciiTheme="majorHAnsi" w:hAnsiTheme="majorHAnsi" w:cstheme="majorHAnsi"/>
                <w:sz w:val="22"/>
                <w:szCs w:val="22"/>
              </w:rPr>
            </w:pPr>
            <w:r w:rsidRPr="00F93DF3">
              <w:rPr>
                <w:rFonts w:asciiTheme="majorHAnsi" w:hAnsiTheme="majorHAnsi" w:cstheme="majorHAnsi"/>
                <w:sz w:val="22"/>
                <w:szCs w:val="22"/>
              </w:rPr>
              <w:t>Carers are to accompany swimmers in the pool where this is a requirement.</w:t>
            </w:r>
          </w:p>
          <w:p w14:paraId="5350BD14" w14:textId="1996A640" w:rsidR="006E26CD" w:rsidRPr="00F93DF3" w:rsidRDefault="006E26CD" w:rsidP="006E26CD">
            <w:pPr>
              <w:pStyle w:val="ListParagraph"/>
              <w:numPr>
                <w:ilvl w:val="0"/>
                <w:numId w:val="1"/>
              </w:numPr>
              <w:rPr>
                <w:rFonts w:asciiTheme="majorHAnsi" w:hAnsiTheme="majorHAnsi" w:cstheme="majorHAnsi"/>
                <w:b/>
                <w:bCs/>
                <w:sz w:val="22"/>
                <w:szCs w:val="22"/>
              </w:rPr>
            </w:pPr>
            <w:r w:rsidRPr="00F93DF3">
              <w:rPr>
                <w:rFonts w:asciiTheme="majorHAnsi" w:hAnsiTheme="majorHAnsi" w:cstheme="majorHAnsi"/>
                <w:b/>
                <w:bCs/>
                <w:sz w:val="22"/>
                <w:szCs w:val="22"/>
              </w:rPr>
              <w:t xml:space="preserve">Lifeguards are on Duty at all times and have the responsibility for the safety and supervision of all pool users (including when a pool user is with a volunteer or carers) </w:t>
            </w:r>
          </w:p>
          <w:p w14:paraId="6E8B4629" w14:textId="77777777" w:rsidR="009D18A4" w:rsidRPr="00F93DF3" w:rsidRDefault="009D18A4" w:rsidP="009D18A4">
            <w:pPr>
              <w:pStyle w:val="ListParagraph"/>
              <w:numPr>
                <w:ilvl w:val="0"/>
                <w:numId w:val="1"/>
              </w:numPr>
              <w:rPr>
                <w:rFonts w:asciiTheme="majorHAnsi" w:hAnsiTheme="majorHAnsi" w:cstheme="majorHAnsi"/>
                <w:sz w:val="22"/>
                <w:szCs w:val="22"/>
              </w:rPr>
            </w:pPr>
            <w:r w:rsidRPr="00F93DF3">
              <w:rPr>
                <w:rFonts w:asciiTheme="majorHAnsi" w:hAnsiTheme="majorHAnsi" w:cstheme="majorHAnsi"/>
                <w:sz w:val="22"/>
                <w:szCs w:val="22"/>
              </w:rPr>
              <w:t>Supervision of the pool complies with the standards detailed in HSG179-Managing Health &amp; Safety in Swimming Pools.</w:t>
            </w:r>
          </w:p>
          <w:p w14:paraId="700F79EB" w14:textId="77777777" w:rsidR="009D18A4" w:rsidRPr="00F93DF3" w:rsidRDefault="00A85FBC" w:rsidP="009D18A4">
            <w:pPr>
              <w:pStyle w:val="ListParagraph"/>
              <w:rPr>
                <w:rFonts w:asciiTheme="majorHAnsi" w:hAnsiTheme="majorHAnsi" w:cstheme="majorHAnsi"/>
                <w:sz w:val="22"/>
                <w:szCs w:val="22"/>
                <w:u w:val="single"/>
              </w:rPr>
            </w:pPr>
            <w:hyperlink r:id="rId7" w:history="1">
              <w:r w:rsidR="009D18A4" w:rsidRPr="00F93DF3">
                <w:rPr>
                  <w:rFonts w:asciiTheme="majorHAnsi" w:hAnsiTheme="majorHAnsi" w:cstheme="majorHAnsi"/>
                  <w:sz w:val="22"/>
                  <w:szCs w:val="22"/>
                  <w:u w:val="single"/>
                </w:rPr>
                <w:t>https://www.hse.gov.uk/pubns/priced/hsg179.pdf</w:t>
              </w:r>
            </w:hyperlink>
          </w:p>
          <w:p w14:paraId="1CC52349" w14:textId="77777777" w:rsidR="009D18A4" w:rsidRPr="00F93DF3" w:rsidRDefault="009D18A4" w:rsidP="009D18A4">
            <w:pPr>
              <w:pStyle w:val="ListParagraph"/>
              <w:rPr>
                <w:rFonts w:asciiTheme="majorHAnsi" w:hAnsiTheme="majorHAnsi" w:cstheme="majorHAnsi"/>
                <w:b/>
                <w:sz w:val="22"/>
                <w:szCs w:val="22"/>
              </w:rPr>
            </w:pPr>
          </w:p>
        </w:tc>
        <w:tc>
          <w:tcPr>
            <w:tcW w:w="737" w:type="pct"/>
          </w:tcPr>
          <w:p w14:paraId="51E7652F" w14:textId="77777777" w:rsidR="009D18A4" w:rsidRPr="00F93DF3" w:rsidRDefault="009D18A4" w:rsidP="009D18A4">
            <w:pPr>
              <w:rPr>
                <w:rFonts w:asciiTheme="majorHAnsi" w:hAnsiTheme="majorHAnsi" w:cstheme="majorHAnsi"/>
                <w:b/>
                <w:sz w:val="22"/>
                <w:szCs w:val="22"/>
              </w:rPr>
            </w:pPr>
          </w:p>
          <w:p w14:paraId="3521A8B9" w14:textId="77777777" w:rsidR="009D18A4" w:rsidRPr="00F93DF3" w:rsidRDefault="009D18A4" w:rsidP="009D18A4">
            <w:pPr>
              <w:pStyle w:val="ListParagraph"/>
              <w:rPr>
                <w:rFonts w:asciiTheme="majorHAnsi" w:hAnsiTheme="majorHAnsi" w:cstheme="majorHAnsi"/>
                <w:b/>
                <w:sz w:val="22"/>
                <w:szCs w:val="22"/>
              </w:rPr>
            </w:pPr>
          </w:p>
        </w:tc>
        <w:tc>
          <w:tcPr>
            <w:tcW w:w="125" w:type="pct"/>
            <w:shd w:val="clear" w:color="auto" w:fill="FFFFFF" w:themeFill="background1"/>
          </w:tcPr>
          <w:p w14:paraId="67528337" w14:textId="77777777" w:rsidR="009D18A4" w:rsidRPr="00F93DF3" w:rsidRDefault="009D18A4" w:rsidP="009D18A4">
            <w:pPr>
              <w:rPr>
                <w:rFonts w:asciiTheme="majorHAnsi" w:hAnsiTheme="majorHAnsi" w:cstheme="majorHAnsi"/>
                <w:b/>
                <w:sz w:val="22"/>
                <w:szCs w:val="22"/>
              </w:rPr>
            </w:pPr>
          </w:p>
          <w:p w14:paraId="6380D628"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4</w:t>
            </w:r>
          </w:p>
        </w:tc>
        <w:tc>
          <w:tcPr>
            <w:tcW w:w="123" w:type="pct"/>
          </w:tcPr>
          <w:p w14:paraId="60A49C10" w14:textId="77777777" w:rsidR="009D18A4" w:rsidRPr="00F93DF3" w:rsidRDefault="009D18A4" w:rsidP="009D18A4">
            <w:pPr>
              <w:rPr>
                <w:rFonts w:asciiTheme="majorHAnsi" w:hAnsiTheme="majorHAnsi" w:cstheme="majorHAnsi"/>
                <w:b/>
                <w:sz w:val="22"/>
                <w:szCs w:val="22"/>
              </w:rPr>
            </w:pPr>
          </w:p>
          <w:p w14:paraId="2604025B"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2</w:t>
            </w:r>
          </w:p>
        </w:tc>
        <w:tc>
          <w:tcPr>
            <w:tcW w:w="159" w:type="pct"/>
            <w:shd w:val="clear" w:color="auto" w:fill="FFFF00"/>
          </w:tcPr>
          <w:p w14:paraId="02DB3028" w14:textId="77777777" w:rsidR="009D18A4" w:rsidRPr="00F93DF3" w:rsidRDefault="009D18A4" w:rsidP="009D18A4">
            <w:pPr>
              <w:rPr>
                <w:rFonts w:asciiTheme="majorHAnsi" w:hAnsiTheme="majorHAnsi" w:cstheme="majorHAnsi"/>
                <w:b/>
                <w:sz w:val="22"/>
                <w:szCs w:val="22"/>
              </w:rPr>
            </w:pPr>
          </w:p>
          <w:p w14:paraId="2DD332DE" w14:textId="38C9FA70"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M</w:t>
            </w:r>
          </w:p>
        </w:tc>
      </w:tr>
      <w:tr w:rsidR="00F93DF3" w:rsidRPr="00F93DF3" w14:paraId="247A86D2" w14:textId="77777777" w:rsidTr="002B2D2A">
        <w:trPr>
          <w:trHeight w:val="88"/>
        </w:trPr>
        <w:tc>
          <w:tcPr>
            <w:tcW w:w="381" w:type="pct"/>
          </w:tcPr>
          <w:p w14:paraId="0616E2DA" w14:textId="77777777" w:rsidR="009D18A4" w:rsidRPr="00F93DF3" w:rsidRDefault="009D18A4" w:rsidP="009D18A4">
            <w:pPr>
              <w:rPr>
                <w:rFonts w:asciiTheme="majorHAnsi" w:eastAsia="Gill Sans MT" w:hAnsiTheme="majorHAnsi" w:cstheme="majorHAnsi"/>
                <w:b/>
                <w:sz w:val="22"/>
                <w:szCs w:val="22"/>
              </w:rPr>
            </w:pPr>
          </w:p>
          <w:p w14:paraId="37096B8F" w14:textId="77777777" w:rsidR="009D18A4" w:rsidRPr="00F93DF3" w:rsidRDefault="009D18A4" w:rsidP="009D18A4">
            <w:pPr>
              <w:rPr>
                <w:rFonts w:asciiTheme="majorHAnsi" w:eastAsia="Gill Sans MT" w:hAnsiTheme="majorHAnsi" w:cstheme="majorHAnsi"/>
                <w:b/>
                <w:sz w:val="22"/>
                <w:szCs w:val="22"/>
              </w:rPr>
            </w:pPr>
            <w:r w:rsidRPr="00F93DF3">
              <w:rPr>
                <w:rFonts w:asciiTheme="majorHAnsi" w:eastAsia="Gill Sans MT" w:hAnsiTheme="majorHAnsi" w:cstheme="majorHAnsi"/>
                <w:b/>
                <w:sz w:val="22"/>
                <w:szCs w:val="22"/>
              </w:rPr>
              <w:t>Inadequate Facilities for customers with a disability</w:t>
            </w:r>
          </w:p>
          <w:p w14:paraId="7F7026C9" w14:textId="77777777" w:rsidR="009D18A4" w:rsidRPr="00F93DF3" w:rsidRDefault="009D18A4" w:rsidP="009D18A4">
            <w:pPr>
              <w:rPr>
                <w:rFonts w:asciiTheme="majorHAnsi" w:eastAsia="Gill Sans MT" w:hAnsiTheme="majorHAnsi" w:cstheme="majorHAnsi"/>
                <w:b/>
                <w:sz w:val="22"/>
                <w:szCs w:val="22"/>
              </w:rPr>
            </w:pPr>
          </w:p>
          <w:p w14:paraId="0C8CE50F" w14:textId="77777777" w:rsidR="009D18A4" w:rsidRPr="00F93DF3" w:rsidRDefault="009D18A4" w:rsidP="009D18A4">
            <w:pPr>
              <w:rPr>
                <w:rFonts w:asciiTheme="majorHAnsi" w:eastAsia="Gill Sans MT" w:hAnsiTheme="majorHAnsi" w:cstheme="majorHAnsi"/>
                <w:bCs/>
                <w:sz w:val="22"/>
                <w:szCs w:val="22"/>
              </w:rPr>
            </w:pPr>
            <w:r w:rsidRPr="00F93DF3">
              <w:rPr>
                <w:rFonts w:asciiTheme="majorHAnsi" w:eastAsia="Gill Sans MT" w:hAnsiTheme="majorHAnsi" w:cstheme="majorHAnsi"/>
                <w:bCs/>
                <w:sz w:val="22"/>
                <w:szCs w:val="22"/>
              </w:rPr>
              <w:t>Access and usability of services</w:t>
            </w:r>
          </w:p>
          <w:p w14:paraId="143C23A1" w14:textId="77777777" w:rsidR="009D18A4" w:rsidRPr="00F93DF3" w:rsidRDefault="009D18A4" w:rsidP="009D18A4">
            <w:pPr>
              <w:rPr>
                <w:rFonts w:asciiTheme="majorHAnsi" w:eastAsia="Gill Sans MT" w:hAnsiTheme="majorHAnsi" w:cstheme="majorHAnsi"/>
                <w:bCs/>
                <w:sz w:val="22"/>
                <w:szCs w:val="22"/>
              </w:rPr>
            </w:pPr>
            <w:r w:rsidRPr="00F93DF3">
              <w:rPr>
                <w:rFonts w:asciiTheme="majorHAnsi" w:eastAsia="Gill Sans MT" w:hAnsiTheme="majorHAnsi" w:cstheme="majorHAnsi"/>
                <w:bCs/>
                <w:sz w:val="22"/>
                <w:szCs w:val="22"/>
              </w:rPr>
              <w:t>Alarm systems</w:t>
            </w:r>
          </w:p>
          <w:p w14:paraId="622F8D49" w14:textId="77777777" w:rsidR="009D18A4" w:rsidRPr="00F93DF3" w:rsidRDefault="009D18A4" w:rsidP="009D18A4">
            <w:pPr>
              <w:rPr>
                <w:rFonts w:asciiTheme="majorHAnsi" w:eastAsia="Gill Sans MT" w:hAnsiTheme="majorHAnsi" w:cstheme="majorHAnsi"/>
                <w:bCs/>
                <w:sz w:val="22"/>
                <w:szCs w:val="22"/>
              </w:rPr>
            </w:pPr>
          </w:p>
          <w:p w14:paraId="554C1364" w14:textId="77777777" w:rsidR="009D18A4" w:rsidRPr="00F93DF3" w:rsidRDefault="009D18A4" w:rsidP="009D18A4">
            <w:pPr>
              <w:rPr>
                <w:rFonts w:asciiTheme="majorHAnsi" w:eastAsia="Gill Sans MT" w:hAnsiTheme="majorHAnsi" w:cstheme="majorHAnsi"/>
                <w:bCs/>
                <w:sz w:val="22"/>
                <w:szCs w:val="22"/>
              </w:rPr>
            </w:pPr>
          </w:p>
        </w:tc>
        <w:tc>
          <w:tcPr>
            <w:tcW w:w="418" w:type="pct"/>
          </w:tcPr>
          <w:p w14:paraId="6290D66B" w14:textId="77777777" w:rsidR="009D18A4" w:rsidRPr="00F93DF3" w:rsidRDefault="009D18A4" w:rsidP="009D18A4">
            <w:pPr>
              <w:rPr>
                <w:rFonts w:asciiTheme="majorHAnsi" w:hAnsiTheme="majorHAnsi" w:cstheme="majorHAnsi"/>
                <w:b/>
                <w:sz w:val="22"/>
                <w:szCs w:val="22"/>
              </w:rPr>
            </w:pPr>
          </w:p>
          <w:p w14:paraId="697EA0B5"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Customers</w:t>
            </w:r>
          </w:p>
          <w:p w14:paraId="39E837CA"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Staff</w:t>
            </w:r>
          </w:p>
          <w:p w14:paraId="1CB119C6"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Carers</w:t>
            </w:r>
          </w:p>
        </w:tc>
        <w:tc>
          <w:tcPr>
            <w:tcW w:w="3057" w:type="pct"/>
          </w:tcPr>
          <w:p w14:paraId="351EBD49" w14:textId="52E31791" w:rsidR="009D18A4" w:rsidRPr="00F93DF3" w:rsidRDefault="009D18A4" w:rsidP="009D18A4">
            <w:pPr>
              <w:tabs>
                <w:tab w:val="left" w:pos="5387"/>
              </w:tabs>
              <w:rPr>
                <w:rFonts w:asciiTheme="majorHAnsi" w:hAnsiTheme="majorHAnsi" w:cstheme="majorHAnsi"/>
                <w:sz w:val="22"/>
                <w:szCs w:val="22"/>
              </w:rPr>
            </w:pPr>
          </w:p>
          <w:p w14:paraId="7750657E"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Access and egress for Wheelchair users around the Centre, this includes entrances to changing facilities and bespoke changing cubicles</w:t>
            </w:r>
          </w:p>
          <w:p w14:paraId="62529A04"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Handrails put in place to support physically impaired customers in changing areas and in the pool area</w:t>
            </w:r>
          </w:p>
          <w:p w14:paraId="15EB866A"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Contrasting door handles and kick plates to assist the visually impaired, in addition to contrasting nosing strips on any elevated area’s such as stairs, thresholds or steps.</w:t>
            </w:r>
          </w:p>
          <w:p w14:paraId="079046C2"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Braille signage introduced to signs at toilet and changing facilities</w:t>
            </w:r>
          </w:p>
          <w:p w14:paraId="44F7476F"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Push button and lever style taps introduced for wash hand basins, toilets and Showers.</w:t>
            </w:r>
          </w:p>
          <w:p w14:paraId="5D7C47B0"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Fixed seating in place in Wet Change showers with support barriers.</w:t>
            </w:r>
          </w:p>
          <w:p w14:paraId="03D70707"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Alzheimer Friendly signage installed in pool area</w:t>
            </w:r>
          </w:p>
          <w:p w14:paraId="6B355415"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Visual alarm situated on poolside for hearing impaired swimmers</w:t>
            </w:r>
          </w:p>
          <w:p w14:paraId="77E7A0D6" w14:textId="45F5284A"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Pull chord alarms installed in all disabled toilet areas (apart from wet change toilets)</w:t>
            </w:r>
          </w:p>
          <w:p w14:paraId="0C1231A6"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Wheelchair lift installed for access to Pool Seating.</w:t>
            </w:r>
          </w:p>
          <w:p w14:paraId="4FE40EC0" w14:textId="77777777" w:rsidR="009D18A4" w:rsidRPr="00F93DF3" w:rsidRDefault="009D18A4" w:rsidP="009D18A4">
            <w:pPr>
              <w:pStyle w:val="ListParagraph"/>
              <w:numPr>
                <w:ilvl w:val="0"/>
                <w:numId w:val="3"/>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Evac Chairs installed for assisting wheelchair users in event of an evacuation of the building</w:t>
            </w:r>
          </w:p>
          <w:p w14:paraId="5EE88314" w14:textId="77777777" w:rsidR="009D18A4" w:rsidRPr="00F93DF3" w:rsidRDefault="009D18A4" w:rsidP="009D18A4">
            <w:pPr>
              <w:pStyle w:val="ListParagraph"/>
              <w:numPr>
                <w:ilvl w:val="0"/>
                <w:numId w:val="3"/>
              </w:numPr>
              <w:tabs>
                <w:tab w:val="left" w:pos="1572"/>
              </w:tabs>
              <w:rPr>
                <w:rFonts w:asciiTheme="majorHAnsi" w:hAnsiTheme="majorHAnsi" w:cstheme="majorHAnsi"/>
                <w:sz w:val="22"/>
                <w:szCs w:val="22"/>
              </w:rPr>
            </w:pPr>
            <w:r w:rsidRPr="00F93DF3">
              <w:rPr>
                <w:rFonts w:asciiTheme="majorHAnsi" w:hAnsiTheme="majorHAnsi" w:cstheme="majorHAnsi"/>
                <w:sz w:val="22"/>
                <w:szCs w:val="22"/>
              </w:rPr>
              <w:t>Galleon Policy and protocol for disabled users ( and staff) complies with HSE Guidance-</w:t>
            </w:r>
          </w:p>
          <w:p w14:paraId="18F9747E" w14:textId="77777777" w:rsidR="009D18A4" w:rsidRPr="00F93DF3" w:rsidRDefault="00A85FBC" w:rsidP="009D18A4">
            <w:pPr>
              <w:pStyle w:val="ListParagraph"/>
              <w:tabs>
                <w:tab w:val="left" w:pos="1572"/>
              </w:tabs>
              <w:rPr>
                <w:rFonts w:asciiTheme="majorHAnsi" w:hAnsiTheme="majorHAnsi" w:cstheme="majorHAnsi"/>
                <w:sz w:val="22"/>
                <w:szCs w:val="22"/>
              </w:rPr>
            </w:pPr>
            <w:hyperlink r:id="rId8" w:history="1">
              <w:r w:rsidR="009D18A4" w:rsidRPr="00F93DF3">
                <w:rPr>
                  <w:rFonts w:asciiTheme="majorHAnsi" w:hAnsiTheme="majorHAnsi" w:cstheme="majorHAnsi"/>
                  <w:sz w:val="22"/>
                  <w:szCs w:val="22"/>
                  <w:u w:val="single"/>
                </w:rPr>
                <w:t>https://www.hse.gov.uk/disability/largeprint.pdf</w:t>
              </w:r>
            </w:hyperlink>
          </w:p>
          <w:p w14:paraId="34F6B5E1" w14:textId="77777777" w:rsidR="009D18A4" w:rsidRPr="00F93DF3" w:rsidRDefault="00A85FBC" w:rsidP="009D18A4">
            <w:pPr>
              <w:pStyle w:val="ListParagraph"/>
              <w:tabs>
                <w:tab w:val="left" w:pos="1572"/>
              </w:tabs>
              <w:rPr>
                <w:rFonts w:asciiTheme="majorHAnsi" w:hAnsiTheme="majorHAnsi" w:cstheme="majorHAnsi"/>
                <w:sz w:val="22"/>
                <w:szCs w:val="22"/>
              </w:rPr>
            </w:pPr>
            <w:hyperlink r:id="rId9" w:history="1">
              <w:r w:rsidR="009D18A4" w:rsidRPr="00F93DF3">
                <w:rPr>
                  <w:rFonts w:asciiTheme="majorHAnsi" w:hAnsiTheme="majorHAnsi" w:cstheme="majorHAnsi"/>
                  <w:sz w:val="22"/>
                  <w:szCs w:val="22"/>
                  <w:u w:val="single"/>
                </w:rPr>
                <w:t>https://www.hse.gov.uk/disability/easyread.pdf</w:t>
              </w:r>
            </w:hyperlink>
          </w:p>
          <w:p w14:paraId="77AC43BD" w14:textId="77777777" w:rsidR="009D18A4" w:rsidRPr="00F93DF3" w:rsidRDefault="00A85FBC" w:rsidP="009D18A4">
            <w:pPr>
              <w:pStyle w:val="ListParagraph"/>
              <w:tabs>
                <w:tab w:val="left" w:pos="1572"/>
              </w:tabs>
              <w:rPr>
                <w:rFonts w:asciiTheme="majorHAnsi" w:hAnsiTheme="majorHAnsi" w:cstheme="majorHAnsi"/>
                <w:sz w:val="22"/>
                <w:szCs w:val="22"/>
              </w:rPr>
            </w:pPr>
            <w:hyperlink r:id="rId10" w:history="1">
              <w:r w:rsidR="009D18A4" w:rsidRPr="00F93DF3">
                <w:rPr>
                  <w:rFonts w:asciiTheme="majorHAnsi" w:hAnsiTheme="majorHAnsi" w:cstheme="majorHAnsi"/>
                  <w:sz w:val="22"/>
                  <w:szCs w:val="22"/>
                  <w:u w:val="single"/>
                </w:rPr>
                <w:t>https://www.hse.gov.uk/disability/index.htm#</w:t>
              </w:r>
            </w:hyperlink>
          </w:p>
          <w:p w14:paraId="26AFA30C" w14:textId="77777777" w:rsidR="009D18A4" w:rsidRPr="00F93DF3" w:rsidRDefault="009D18A4" w:rsidP="009D18A4">
            <w:pPr>
              <w:pStyle w:val="ListParagraph"/>
              <w:numPr>
                <w:ilvl w:val="0"/>
                <w:numId w:val="3"/>
              </w:numPr>
              <w:tabs>
                <w:tab w:val="left" w:pos="1572"/>
              </w:tabs>
              <w:rPr>
                <w:rFonts w:asciiTheme="majorHAnsi" w:hAnsiTheme="majorHAnsi" w:cstheme="majorHAnsi"/>
                <w:sz w:val="22"/>
                <w:szCs w:val="22"/>
              </w:rPr>
            </w:pPr>
            <w:r w:rsidRPr="00F93DF3">
              <w:rPr>
                <w:rFonts w:asciiTheme="majorHAnsi" w:hAnsiTheme="majorHAnsi" w:cstheme="majorHAnsi"/>
                <w:sz w:val="22"/>
                <w:szCs w:val="22"/>
              </w:rPr>
              <w:t>Evac Chair training is included as part of the annual Lifeguard Training Plan.</w:t>
            </w:r>
          </w:p>
          <w:p w14:paraId="0374A632" w14:textId="66E0BD59" w:rsidR="009D18A4" w:rsidRPr="00F93DF3" w:rsidRDefault="009D18A4" w:rsidP="003E7A58">
            <w:pPr>
              <w:tabs>
                <w:tab w:val="left" w:pos="5387"/>
              </w:tabs>
              <w:rPr>
                <w:rFonts w:asciiTheme="majorHAnsi" w:hAnsiTheme="majorHAnsi" w:cstheme="majorHAnsi"/>
                <w:sz w:val="22"/>
                <w:szCs w:val="22"/>
              </w:rPr>
            </w:pPr>
          </w:p>
        </w:tc>
        <w:tc>
          <w:tcPr>
            <w:tcW w:w="737" w:type="pct"/>
          </w:tcPr>
          <w:p w14:paraId="6D62A9E4" w14:textId="77777777" w:rsidR="009D18A4" w:rsidRPr="00F93DF3" w:rsidRDefault="009D18A4" w:rsidP="003E7A58">
            <w:pPr>
              <w:rPr>
                <w:rFonts w:asciiTheme="majorHAnsi" w:hAnsiTheme="majorHAnsi" w:cstheme="majorHAnsi"/>
                <w:b/>
                <w:sz w:val="22"/>
                <w:szCs w:val="22"/>
              </w:rPr>
            </w:pPr>
          </w:p>
        </w:tc>
        <w:tc>
          <w:tcPr>
            <w:tcW w:w="125" w:type="pct"/>
            <w:shd w:val="clear" w:color="auto" w:fill="FFFFFF" w:themeFill="background1"/>
          </w:tcPr>
          <w:p w14:paraId="7D1C7A73" w14:textId="77777777" w:rsidR="009D18A4" w:rsidRPr="00F93DF3" w:rsidRDefault="009D18A4" w:rsidP="009D18A4">
            <w:pPr>
              <w:rPr>
                <w:rFonts w:asciiTheme="majorHAnsi" w:hAnsiTheme="majorHAnsi" w:cstheme="majorHAnsi"/>
                <w:b/>
                <w:sz w:val="22"/>
                <w:szCs w:val="22"/>
              </w:rPr>
            </w:pPr>
          </w:p>
          <w:p w14:paraId="489279E6"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3</w:t>
            </w:r>
          </w:p>
        </w:tc>
        <w:tc>
          <w:tcPr>
            <w:tcW w:w="123" w:type="pct"/>
          </w:tcPr>
          <w:p w14:paraId="365B4A97" w14:textId="77777777" w:rsidR="009D18A4" w:rsidRPr="00F93DF3" w:rsidRDefault="009D18A4" w:rsidP="009D18A4">
            <w:pPr>
              <w:rPr>
                <w:rFonts w:asciiTheme="majorHAnsi" w:hAnsiTheme="majorHAnsi" w:cstheme="majorHAnsi"/>
                <w:b/>
                <w:sz w:val="22"/>
                <w:szCs w:val="22"/>
              </w:rPr>
            </w:pPr>
          </w:p>
          <w:p w14:paraId="67495B1E"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2</w:t>
            </w:r>
          </w:p>
        </w:tc>
        <w:tc>
          <w:tcPr>
            <w:tcW w:w="159" w:type="pct"/>
            <w:shd w:val="clear" w:color="auto" w:fill="00B050"/>
          </w:tcPr>
          <w:p w14:paraId="04398D0E" w14:textId="77777777" w:rsidR="009D18A4" w:rsidRPr="00F93DF3" w:rsidRDefault="009D18A4" w:rsidP="009D18A4">
            <w:pPr>
              <w:rPr>
                <w:rFonts w:asciiTheme="majorHAnsi" w:hAnsiTheme="majorHAnsi" w:cstheme="majorHAnsi"/>
                <w:b/>
                <w:sz w:val="22"/>
                <w:szCs w:val="22"/>
              </w:rPr>
            </w:pPr>
          </w:p>
          <w:p w14:paraId="2EE50EEE"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L</w:t>
            </w:r>
          </w:p>
        </w:tc>
      </w:tr>
      <w:tr w:rsidR="00F93DF3" w:rsidRPr="00F93DF3" w14:paraId="36ABBD75" w14:textId="77777777" w:rsidTr="002B2D2A">
        <w:trPr>
          <w:trHeight w:val="2549"/>
        </w:trPr>
        <w:tc>
          <w:tcPr>
            <w:tcW w:w="381" w:type="pct"/>
          </w:tcPr>
          <w:p w14:paraId="0B92EF46" w14:textId="77777777" w:rsidR="009D18A4" w:rsidRPr="00F93DF3" w:rsidRDefault="009D18A4" w:rsidP="009D18A4">
            <w:pPr>
              <w:rPr>
                <w:rFonts w:asciiTheme="majorHAnsi" w:eastAsia="Times New Roman" w:hAnsiTheme="majorHAnsi" w:cstheme="majorHAnsi"/>
                <w:b/>
                <w:sz w:val="22"/>
                <w:szCs w:val="22"/>
              </w:rPr>
            </w:pPr>
          </w:p>
          <w:p w14:paraId="1EF200C3" w14:textId="77777777" w:rsidR="009D18A4" w:rsidRPr="00F93DF3" w:rsidRDefault="009D18A4" w:rsidP="009D18A4">
            <w:pPr>
              <w:rPr>
                <w:rFonts w:asciiTheme="majorHAnsi" w:eastAsia="Times New Roman" w:hAnsiTheme="majorHAnsi" w:cstheme="majorHAnsi"/>
                <w:b/>
                <w:sz w:val="22"/>
                <w:szCs w:val="22"/>
              </w:rPr>
            </w:pPr>
            <w:r w:rsidRPr="00F93DF3">
              <w:rPr>
                <w:rFonts w:asciiTheme="majorHAnsi" w:eastAsia="Times New Roman" w:hAnsiTheme="majorHAnsi" w:cstheme="majorHAnsi"/>
                <w:b/>
                <w:sz w:val="22"/>
                <w:szCs w:val="22"/>
              </w:rPr>
              <w:t>Lack of awareness to individual conditions</w:t>
            </w:r>
          </w:p>
          <w:p w14:paraId="4513F263" w14:textId="77777777" w:rsidR="009D18A4" w:rsidRPr="00F93DF3" w:rsidRDefault="009D18A4" w:rsidP="009D18A4">
            <w:pPr>
              <w:rPr>
                <w:rFonts w:asciiTheme="majorHAnsi" w:eastAsia="Times New Roman" w:hAnsiTheme="majorHAnsi" w:cstheme="majorHAnsi"/>
                <w:bCs/>
                <w:sz w:val="22"/>
                <w:szCs w:val="22"/>
              </w:rPr>
            </w:pPr>
            <w:r w:rsidRPr="00F93DF3">
              <w:rPr>
                <w:rFonts w:asciiTheme="majorHAnsi" w:eastAsia="Times New Roman" w:hAnsiTheme="majorHAnsi" w:cstheme="majorHAnsi"/>
                <w:bCs/>
                <w:sz w:val="22"/>
                <w:szCs w:val="22"/>
              </w:rPr>
              <w:t>Medical conditions</w:t>
            </w:r>
          </w:p>
          <w:p w14:paraId="294686A0" w14:textId="77777777" w:rsidR="009D18A4" w:rsidRPr="00F93DF3" w:rsidRDefault="009D18A4" w:rsidP="009D18A4">
            <w:pPr>
              <w:rPr>
                <w:rFonts w:asciiTheme="majorHAnsi" w:eastAsia="Times New Roman" w:hAnsiTheme="majorHAnsi" w:cstheme="majorHAnsi"/>
                <w:bCs/>
                <w:sz w:val="22"/>
                <w:szCs w:val="22"/>
              </w:rPr>
            </w:pPr>
            <w:r w:rsidRPr="00F93DF3">
              <w:rPr>
                <w:rFonts w:asciiTheme="majorHAnsi" w:eastAsia="Times New Roman" w:hAnsiTheme="majorHAnsi" w:cstheme="majorHAnsi"/>
                <w:bCs/>
                <w:sz w:val="22"/>
                <w:szCs w:val="22"/>
              </w:rPr>
              <w:t>Mobility issues</w:t>
            </w:r>
          </w:p>
        </w:tc>
        <w:tc>
          <w:tcPr>
            <w:tcW w:w="418" w:type="pct"/>
          </w:tcPr>
          <w:p w14:paraId="11A7669E" w14:textId="77777777" w:rsidR="009D18A4" w:rsidRPr="00F93DF3" w:rsidRDefault="009D18A4" w:rsidP="009D18A4">
            <w:pPr>
              <w:rPr>
                <w:rFonts w:asciiTheme="majorHAnsi" w:hAnsiTheme="majorHAnsi" w:cstheme="majorHAnsi"/>
                <w:b/>
                <w:sz w:val="22"/>
                <w:szCs w:val="22"/>
              </w:rPr>
            </w:pPr>
          </w:p>
          <w:p w14:paraId="5E18819B"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Staff</w:t>
            </w:r>
          </w:p>
          <w:p w14:paraId="6D30F8B7"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Customers</w:t>
            </w:r>
          </w:p>
        </w:tc>
        <w:tc>
          <w:tcPr>
            <w:tcW w:w="3057" w:type="pct"/>
          </w:tcPr>
          <w:p w14:paraId="0AC2636B" w14:textId="77777777" w:rsidR="009D18A4" w:rsidRPr="00F93DF3" w:rsidRDefault="009D18A4" w:rsidP="009D18A4">
            <w:pPr>
              <w:tabs>
                <w:tab w:val="left" w:pos="5387"/>
              </w:tabs>
              <w:rPr>
                <w:rFonts w:asciiTheme="majorHAnsi" w:eastAsia="Times New Roman" w:hAnsiTheme="majorHAnsi" w:cstheme="majorHAnsi"/>
                <w:sz w:val="22"/>
                <w:szCs w:val="22"/>
              </w:rPr>
            </w:pPr>
          </w:p>
          <w:p w14:paraId="5E6CB8BD" w14:textId="77777777" w:rsidR="009D18A4" w:rsidRPr="00F93DF3" w:rsidRDefault="009D18A4" w:rsidP="009D18A4">
            <w:pPr>
              <w:pStyle w:val="ListParagraph"/>
              <w:numPr>
                <w:ilvl w:val="0"/>
                <w:numId w:val="5"/>
              </w:numPr>
              <w:tabs>
                <w:tab w:val="left" w:pos="5387"/>
              </w:tabs>
              <w:rPr>
                <w:rFonts w:asciiTheme="majorHAnsi" w:eastAsia="Times New Roman" w:hAnsiTheme="majorHAnsi" w:cstheme="majorHAnsi"/>
                <w:sz w:val="22"/>
                <w:szCs w:val="22"/>
              </w:rPr>
            </w:pPr>
            <w:r w:rsidRPr="00F93DF3">
              <w:rPr>
                <w:rFonts w:asciiTheme="majorHAnsi" w:eastAsia="Times New Roman" w:hAnsiTheme="majorHAnsi" w:cstheme="majorHAnsi"/>
                <w:sz w:val="22"/>
                <w:szCs w:val="22"/>
              </w:rPr>
              <w:t>The Galleon Centre’s Recruitment Policy ensures compliance with our Policy on Equal Opportunities. These standards are also maintained when providing service in line with our Customer Care Policy.</w:t>
            </w:r>
          </w:p>
          <w:p w14:paraId="0BF825B2" w14:textId="77777777" w:rsidR="009D18A4" w:rsidRPr="00F93DF3" w:rsidRDefault="009D18A4" w:rsidP="009D18A4">
            <w:pPr>
              <w:pStyle w:val="ListParagraph"/>
              <w:numPr>
                <w:ilvl w:val="0"/>
                <w:numId w:val="5"/>
              </w:numPr>
              <w:tabs>
                <w:tab w:val="left" w:pos="5387"/>
              </w:tabs>
              <w:rPr>
                <w:rFonts w:asciiTheme="majorHAnsi" w:eastAsia="Times New Roman" w:hAnsiTheme="majorHAnsi" w:cstheme="majorHAnsi"/>
                <w:sz w:val="22"/>
                <w:szCs w:val="22"/>
              </w:rPr>
            </w:pPr>
            <w:r w:rsidRPr="00F93DF3">
              <w:rPr>
                <w:rFonts w:asciiTheme="majorHAnsi" w:eastAsia="Times New Roman" w:hAnsiTheme="majorHAnsi" w:cstheme="majorHAnsi"/>
                <w:sz w:val="22"/>
                <w:szCs w:val="22"/>
              </w:rPr>
              <w:t>All staff have a “Duty of Care” to provide a safe environment for all users including colleagues, as specified in Pool Lifeguard Manual.</w:t>
            </w:r>
          </w:p>
          <w:p w14:paraId="49CADAE1" w14:textId="77777777" w:rsidR="009D18A4" w:rsidRPr="00F93DF3" w:rsidRDefault="009D18A4" w:rsidP="009D18A4">
            <w:pPr>
              <w:pStyle w:val="ListParagraph"/>
              <w:numPr>
                <w:ilvl w:val="0"/>
                <w:numId w:val="5"/>
              </w:numPr>
              <w:tabs>
                <w:tab w:val="left" w:pos="5387"/>
              </w:tabs>
              <w:rPr>
                <w:rFonts w:asciiTheme="majorHAnsi" w:eastAsia="Times New Roman" w:hAnsiTheme="majorHAnsi" w:cstheme="majorHAnsi"/>
                <w:sz w:val="22"/>
                <w:szCs w:val="22"/>
              </w:rPr>
            </w:pPr>
            <w:r w:rsidRPr="00F93DF3">
              <w:rPr>
                <w:rFonts w:asciiTheme="majorHAnsi" w:eastAsia="Times New Roman" w:hAnsiTheme="majorHAnsi" w:cstheme="majorHAnsi"/>
                <w:sz w:val="22"/>
                <w:szCs w:val="22"/>
              </w:rPr>
              <w:t>Certain medical conditions are covered in the Pool Lifeguard Manual and are also detailed to staff during monthly staff training sessions in an effort to provide an understanding of issues that may be linked to particular conditions.</w:t>
            </w:r>
          </w:p>
          <w:p w14:paraId="063BD2F1" w14:textId="5438F6E6" w:rsidR="009D18A4" w:rsidRPr="00F93DF3" w:rsidRDefault="009D18A4" w:rsidP="009D18A4">
            <w:pPr>
              <w:pStyle w:val="ListParagraph"/>
              <w:numPr>
                <w:ilvl w:val="0"/>
                <w:numId w:val="5"/>
              </w:numPr>
              <w:tabs>
                <w:tab w:val="left" w:pos="5387"/>
              </w:tabs>
              <w:rPr>
                <w:rFonts w:asciiTheme="majorHAnsi" w:eastAsia="Times New Roman" w:hAnsiTheme="majorHAnsi" w:cstheme="majorHAnsi"/>
                <w:sz w:val="22"/>
                <w:szCs w:val="22"/>
              </w:rPr>
            </w:pPr>
            <w:r w:rsidRPr="00F93DF3">
              <w:rPr>
                <w:rFonts w:asciiTheme="majorHAnsi" w:eastAsia="Times New Roman" w:hAnsiTheme="majorHAnsi" w:cstheme="majorHAnsi"/>
                <w:sz w:val="22"/>
                <w:szCs w:val="22"/>
              </w:rPr>
              <w:t>The Centre is visited regularly by various groups who will bring along customers with a variety of conditions. All lifeguards are encouraged to strike up a rapport with regular users to gain a greater understanding of customer needs and expectations.</w:t>
            </w:r>
          </w:p>
          <w:p w14:paraId="40181BED" w14:textId="77777777" w:rsidR="009D18A4" w:rsidRPr="00F93DF3" w:rsidRDefault="009D18A4" w:rsidP="009D18A4">
            <w:pPr>
              <w:pStyle w:val="ListParagraph"/>
              <w:numPr>
                <w:ilvl w:val="0"/>
                <w:numId w:val="5"/>
              </w:numPr>
              <w:tabs>
                <w:tab w:val="left" w:pos="5387"/>
              </w:tabs>
              <w:rPr>
                <w:rFonts w:asciiTheme="majorHAnsi" w:eastAsia="Times New Roman" w:hAnsiTheme="majorHAnsi" w:cstheme="majorHAnsi"/>
                <w:sz w:val="22"/>
                <w:szCs w:val="22"/>
              </w:rPr>
            </w:pPr>
            <w:r w:rsidRPr="00F93DF3">
              <w:rPr>
                <w:rFonts w:asciiTheme="majorHAnsi" w:eastAsia="Times New Roman" w:hAnsiTheme="majorHAnsi" w:cstheme="majorHAnsi"/>
                <w:sz w:val="22"/>
                <w:szCs w:val="22"/>
              </w:rPr>
              <w:t>Any individual who has a particularly sensitive or rare issue is encouraged to contact Management to discuss this an allow us to conduct a specific Risk Assessment and Personal Emergency Evacuation Plan (PEEP).</w:t>
            </w:r>
          </w:p>
          <w:p w14:paraId="77F42BA9" w14:textId="77777777" w:rsidR="009D18A4" w:rsidRPr="00F93DF3" w:rsidRDefault="009D18A4" w:rsidP="009D18A4">
            <w:pPr>
              <w:pStyle w:val="ListParagraph"/>
              <w:numPr>
                <w:ilvl w:val="0"/>
                <w:numId w:val="5"/>
              </w:numPr>
              <w:tabs>
                <w:tab w:val="left" w:pos="5387"/>
              </w:tabs>
              <w:rPr>
                <w:rFonts w:asciiTheme="majorHAnsi" w:eastAsia="Times New Roman" w:hAnsiTheme="majorHAnsi" w:cstheme="majorHAnsi"/>
                <w:b/>
                <w:sz w:val="22"/>
                <w:szCs w:val="22"/>
              </w:rPr>
            </w:pPr>
            <w:r w:rsidRPr="00F93DF3">
              <w:rPr>
                <w:rFonts w:asciiTheme="majorHAnsi" w:eastAsia="Times New Roman" w:hAnsiTheme="majorHAnsi" w:cstheme="majorHAnsi"/>
                <w:sz w:val="22"/>
                <w:szCs w:val="22"/>
              </w:rPr>
              <w:t>Training provided as part of Lifeguard staff training on conditions such as Diabetes, Epilepsy, Anaphylaxis, seizures and strokes. These conditions are not specific to people with Additional Support Needs.</w:t>
            </w:r>
          </w:p>
        </w:tc>
        <w:tc>
          <w:tcPr>
            <w:tcW w:w="737" w:type="pct"/>
          </w:tcPr>
          <w:p w14:paraId="6D3BE70E" w14:textId="77777777" w:rsidR="009D18A4" w:rsidRPr="00F93DF3" w:rsidRDefault="009D18A4" w:rsidP="009D18A4">
            <w:pPr>
              <w:tabs>
                <w:tab w:val="left" w:pos="1572"/>
              </w:tabs>
              <w:rPr>
                <w:rFonts w:asciiTheme="majorHAnsi" w:hAnsiTheme="majorHAnsi" w:cstheme="majorHAnsi"/>
                <w:sz w:val="22"/>
                <w:szCs w:val="22"/>
              </w:rPr>
            </w:pPr>
          </w:p>
          <w:p w14:paraId="494503F9" w14:textId="13403B4C" w:rsidR="009D18A4" w:rsidRPr="00F93DF3" w:rsidRDefault="009D18A4" w:rsidP="003E7A58">
            <w:pPr>
              <w:rPr>
                <w:rFonts w:asciiTheme="majorHAnsi" w:hAnsiTheme="majorHAnsi" w:cstheme="majorHAnsi"/>
                <w:b/>
                <w:sz w:val="22"/>
                <w:szCs w:val="22"/>
              </w:rPr>
            </w:pPr>
          </w:p>
        </w:tc>
        <w:tc>
          <w:tcPr>
            <w:tcW w:w="125" w:type="pct"/>
            <w:shd w:val="clear" w:color="auto" w:fill="FFFFFF" w:themeFill="background1"/>
          </w:tcPr>
          <w:p w14:paraId="77B6444A" w14:textId="77777777" w:rsidR="009D18A4" w:rsidRPr="00F93DF3" w:rsidRDefault="009D18A4" w:rsidP="009D18A4">
            <w:pPr>
              <w:rPr>
                <w:rFonts w:asciiTheme="majorHAnsi" w:hAnsiTheme="majorHAnsi" w:cstheme="majorHAnsi"/>
                <w:b/>
                <w:sz w:val="22"/>
                <w:szCs w:val="22"/>
              </w:rPr>
            </w:pPr>
          </w:p>
          <w:p w14:paraId="2666CD1C"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3</w:t>
            </w:r>
          </w:p>
        </w:tc>
        <w:tc>
          <w:tcPr>
            <w:tcW w:w="123" w:type="pct"/>
          </w:tcPr>
          <w:p w14:paraId="50D77952" w14:textId="77777777" w:rsidR="009D18A4" w:rsidRPr="00F93DF3" w:rsidRDefault="009D18A4" w:rsidP="009D18A4">
            <w:pPr>
              <w:rPr>
                <w:rFonts w:asciiTheme="majorHAnsi" w:hAnsiTheme="majorHAnsi" w:cstheme="majorHAnsi"/>
                <w:b/>
                <w:sz w:val="22"/>
                <w:szCs w:val="22"/>
              </w:rPr>
            </w:pPr>
          </w:p>
          <w:p w14:paraId="755629EF"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2</w:t>
            </w:r>
          </w:p>
        </w:tc>
        <w:tc>
          <w:tcPr>
            <w:tcW w:w="159" w:type="pct"/>
            <w:shd w:val="clear" w:color="auto" w:fill="00B050"/>
          </w:tcPr>
          <w:p w14:paraId="0593AC4A" w14:textId="77777777" w:rsidR="009D18A4" w:rsidRPr="00F93DF3" w:rsidRDefault="009D18A4" w:rsidP="009D18A4">
            <w:pPr>
              <w:rPr>
                <w:rFonts w:asciiTheme="majorHAnsi" w:hAnsiTheme="majorHAnsi" w:cstheme="majorHAnsi"/>
                <w:b/>
                <w:sz w:val="22"/>
                <w:szCs w:val="22"/>
              </w:rPr>
            </w:pPr>
          </w:p>
          <w:p w14:paraId="0D454D1B"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L</w:t>
            </w:r>
          </w:p>
        </w:tc>
      </w:tr>
      <w:tr w:rsidR="00F93DF3" w:rsidRPr="00F93DF3" w14:paraId="38664707" w14:textId="77777777" w:rsidTr="002B2D2A">
        <w:trPr>
          <w:trHeight w:val="2549"/>
        </w:trPr>
        <w:tc>
          <w:tcPr>
            <w:tcW w:w="381" w:type="pct"/>
          </w:tcPr>
          <w:p w14:paraId="758FF144" w14:textId="77777777" w:rsidR="009D18A4" w:rsidRPr="00F93DF3" w:rsidRDefault="009D18A4" w:rsidP="009D18A4">
            <w:pPr>
              <w:rPr>
                <w:rFonts w:asciiTheme="majorHAnsi" w:hAnsiTheme="majorHAnsi" w:cstheme="majorHAnsi"/>
                <w:b/>
                <w:sz w:val="22"/>
                <w:szCs w:val="22"/>
              </w:rPr>
            </w:pPr>
          </w:p>
          <w:p w14:paraId="2E27ADA6" w14:textId="77777777" w:rsidR="009D18A4" w:rsidRPr="00F93DF3" w:rsidRDefault="009D18A4" w:rsidP="009D18A4">
            <w:pPr>
              <w:rPr>
                <w:rFonts w:asciiTheme="majorHAnsi" w:hAnsiTheme="majorHAnsi" w:cstheme="majorHAnsi"/>
                <w:b/>
                <w:bCs/>
                <w:sz w:val="22"/>
                <w:szCs w:val="22"/>
              </w:rPr>
            </w:pPr>
            <w:r w:rsidRPr="00F93DF3">
              <w:rPr>
                <w:rFonts w:asciiTheme="majorHAnsi" w:hAnsiTheme="majorHAnsi" w:cstheme="majorHAnsi"/>
                <w:b/>
                <w:bCs/>
                <w:sz w:val="22"/>
                <w:szCs w:val="22"/>
              </w:rPr>
              <w:t>Use of pool hoist</w:t>
            </w:r>
          </w:p>
          <w:p w14:paraId="433D7B2B" w14:textId="77777777" w:rsidR="009D18A4" w:rsidRPr="00F93DF3" w:rsidRDefault="009D18A4" w:rsidP="009D18A4">
            <w:pPr>
              <w:rPr>
                <w:rFonts w:asciiTheme="majorHAnsi" w:hAnsiTheme="majorHAnsi" w:cstheme="majorHAnsi"/>
                <w:bCs/>
                <w:sz w:val="22"/>
                <w:szCs w:val="22"/>
              </w:rPr>
            </w:pPr>
            <w:r w:rsidRPr="00F93DF3">
              <w:rPr>
                <w:rFonts w:asciiTheme="majorHAnsi" w:hAnsiTheme="majorHAnsi" w:cstheme="majorHAnsi"/>
                <w:bCs/>
                <w:sz w:val="22"/>
                <w:szCs w:val="22"/>
              </w:rPr>
              <w:t>Manual handling</w:t>
            </w:r>
          </w:p>
          <w:p w14:paraId="28AAED80" w14:textId="77777777" w:rsidR="009D18A4" w:rsidRPr="00F93DF3" w:rsidRDefault="009D18A4" w:rsidP="009D18A4">
            <w:pPr>
              <w:rPr>
                <w:rFonts w:asciiTheme="majorHAnsi" w:hAnsiTheme="majorHAnsi" w:cstheme="majorHAnsi"/>
                <w:b/>
                <w:bCs/>
                <w:sz w:val="22"/>
                <w:szCs w:val="22"/>
              </w:rPr>
            </w:pPr>
            <w:r w:rsidRPr="00F93DF3">
              <w:rPr>
                <w:rFonts w:asciiTheme="majorHAnsi" w:hAnsiTheme="majorHAnsi" w:cstheme="majorHAnsi"/>
                <w:bCs/>
                <w:sz w:val="22"/>
                <w:szCs w:val="22"/>
              </w:rPr>
              <w:t>Failure of hoist</w:t>
            </w:r>
            <w:r w:rsidRPr="00F93DF3">
              <w:rPr>
                <w:rFonts w:asciiTheme="majorHAnsi" w:hAnsiTheme="majorHAnsi" w:cstheme="majorHAnsi"/>
                <w:b/>
                <w:bCs/>
                <w:sz w:val="22"/>
                <w:szCs w:val="22"/>
              </w:rPr>
              <w:t xml:space="preserve"> </w:t>
            </w:r>
          </w:p>
        </w:tc>
        <w:tc>
          <w:tcPr>
            <w:tcW w:w="418" w:type="pct"/>
          </w:tcPr>
          <w:p w14:paraId="406608EA" w14:textId="77777777" w:rsidR="009D18A4" w:rsidRPr="00F93DF3" w:rsidRDefault="009D18A4" w:rsidP="009D18A4">
            <w:pPr>
              <w:rPr>
                <w:rFonts w:asciiTheme="majorHAnsi" w:hAnsiTheme="majorHAnsi" w:cstheme="majorHAnsi"/>
                <w:b/>
                <w:sz w:val="22"/>
                <w:szCs w:val="22"/>
              </w:rPr>
            </w:pPr>
          </w:p>
          <w:p w14:paraId="2570C271"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Staff</w:t>
            </w:r>
          </w:p>
          <w:p w14:paraId="71E01CD3"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Customers</w:t>
            </w:r>
          </w:p>
        </w:tc>
        <w:tc>
          <w:tcPr>
            <w:tcW w:w="3057" w:type="pct"/>
          </w:tcPr>
          <w:p w14:paraId="3DBEB833" w14:textId="77777777" w:rsidR="009D18A4" w:rsidRPr="00F93DF3" w:rsidRDefault="009D18A4" w:rsidP="009D18A4">
            <w:pPr>
              <w:tabs>
                <w:tab w:val="left" w:pos="5387"/>
              </w:tabs>
              <w:rPr>
                <w:rFonts w:asciiTheme="majorHAnsi" w:hAnsiTheme="majorHAnsi" w:cstheme="majorHAnsi"/>
                <w:b/>
                <w:sz w:val="22"/>
                <w:szCs w:val="22"/>
              </w:rPr>
            </w:pPr>
          </w:p>
          <w:p w14:paraId="58AD4595" w14:textId="36672AE2" w:rsidR="009D18A4" w:rsidRPr="00F93DF3" w:rsidRDefault="009D18A4" w:rsidP="009D18A4">
            <w:pPr>
              <w:pStyle w:val="ListParagraph"/>
              <w:numPr>
                <w:ilvl w:val="0"/>
                <w:numId w:val="7"/>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Lifeguards trained in use of Poolside Hoist as part of Induction and Shadowing Process for Centre Attendants.</w:t>
            </w:r>
          </w:p>
          <w:p w14:paraId="0A5342CB" w14:textId="77777777" w:rsidR="009D18A4" w:rsidRPr="00F93DF3" w:rsidRDefault="009D18A4" w:rsidP="009D18A4">
            <w:pPr>
              <w:pStyle w:val="ListParagraph"/>
              <w:numPr>
                <w:ilvl w:val="0"/>
                <w:numId w:val="7"/>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Staff receive training in all aspects of Manual Handling, from assessing the load to lifting and handling.</w:t>
            </w:r>
          </w:p>
          <w:p w14:paraId="31BD2E05" w14:textId="761FF91F" w:rsidR="009D18A4" w:rsidRPr="00F93DF3" w:rsidRDefault="00D26154" w:rsidP="009D18A4">
            <w:pPr>
              <w:pStyle w:val="ListParagraph"/>
              <w:numPr>
                <w:ilvl w:val="0"/>
                <w:numId w:val="7"/>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 xml:space="preserve">Wheelchair lift and </w:t>
            </w:r>
            <w:r w:rsidR="009D18A4" w:rsidRPr="00F93DF3">
              <w:rPr>
                <w:rFonts w:asciiTheme="majorHAnsi" w:hAnsiTheme="majorHAnsi" w:cstheme="majorHAnsi"/>
                <w:sz w:val="22"/>
                <w:szCs w:val="22"/>
              </w:rPr>
              <w:t>Poolside hoist maintained on annual basis</w:t>
            </w:r>
          </w:p>
          <w:p w14:paraId="79AB66FB" w14:textId="40503DAA" w:rsidR="009D18A4" w:rsidRPr="00F93DF3" w:rsidRDefault="00D26154" w:rsidP="009D18A4">
            <w:pPr>
              <w:pStyle w:val="ListParagraph"/>
              <w:numPr>
                <w:ilvl w:val="0"/>
                <w:numId w:val="7"/>
              </w:numPr>
              <w:tabs>
                <w:tab w:val="left" w:pos="5387"/>
              </w:tabs>
              <w:rPr>
                <w:rFonts w:asciiTheme="majorHAnsi" w:hAnsiTheme="majorHAnsi" w:cstheme="majorHAnsi"/>
                <w:sz w:val="22"/>
                <w:szCs w:val="22"/>
              </w:rPr>
            </w:pPr>
            <w:r w:rsidRPr="00F93DF3">
              <w:rPr>
                <w:rFonts w:asciiTheme="majorHAnsi" w:hAnsiTheme="majorHAnsi" w:cstheme="majorHAnsi"/>
                <w:sz w:val="22"/>
                <w:szCs w:val="22"/>
              </w:rPr>
              <w:t xml:space="preserve">Pool hoist and </w:t>
            </w:r>
            <w:r w:rsidR="009D18A4" w:rsidRPr="00F93DF3">
              <w:rPr>
                <w:rFonts w:asciiTheme="majorHAnsi" w:hAnsiTheme="majorHAnsi" w:cstheme="majorHAnsi"/>
                <w:sz w:val="22"/>
                <w:szCs w:val="22"/>
              </w:rPr>
              <w:t xml:space="preserve">Stair-lift subject to </w:t>
            </w:r>
            <w:r w:rsidRPr="00F93DF3">
              <w:rPr>
                <w:rFonts w:asciiTheme="majorHAnsi" w:hAnsiTheme="majorHAnsi" w:cstheme="majorHAnsi"/>
                <w:sz w:val="22"/>
                <w:szCs w:val="22"/>
              </w:rPr>
              <w:t>bi-</w:t>
            </w:r>
            <w:r w:rsidR="009D18A4" w:rsidRPr="00F93DF3">
              <w:rPr>
                <w:rFonts w:asciiTheme="majorHAnsi" w:hAnsiTheme="majorHAnsi" w:cstheme="majorHAnsi"/>
                <w:sz w:val="22"/>
                <w:szCs w:val="22"/>
              </w:rPr>
              <w:t xml:space="preserve">annual LOLER inspections carried out by </w:t>
            </w:r>
            <w:r w:rsidRPr="00F93DF3">
              <w:rPr>
                <w:rFonts w:asciiTheme="majorHAnsi" w:hAnsiTheme="majorHAnsi" w:cstheme="majorHAnsi"/>
                <w:sz w:val="22"/>
                <w:szCs w:val="22"/>
              </w:rPr>
              <w:t>Engineering insurance companies</w:t>
            </w:r>
            <w:r w:rsidR="009D18A4" w:rsidRPr="00F93DF3">
              <w:rPr>
                <w:rFonts w:asciiTheme="majorHAnsi" w:hAnsiTheme="majorHAnsi" w:cstheme="majorHAnsi"/>
                <w:sz w:val="22"/>
                <w:szCs w:val="22"/>
              </w:rPr>
              <w:t>-</w:t>
            </w:r>
          </w:p>
          <w:p w14:paraId="3F9AB4D4" w14:textId="77777777" w:rsidR="009D18A4" w:rsidRPr="00F93DF3" w:rsidRDefault="00A85FBC" w:rsidP="009D18A4">
            <w:pPr>
              <w:pStyle w:val="ListParagraph"/>
              <w:tabs>
                <w:tab w:val="left" w:pos="5387"/>
              </w:tabs>
              <w:rPr>
                <w:rFonts w:asciiTheme="majorHAnsi" w:hAnsiTheme="majorHAnsi" w:cstheme="majorHAnsi"/>
                <w:b/>
                <w:sz w:val="22"/>
                <w:szCs w:val="22"/>
              </w:rPr>
            </w:pPr>
            <w:hyperlink r:id="rId11" w:history="1">
              <w:r w:rsidR="009D18A4" w:rsidRPr="00F93DF3">
                <w:rPr>
                  <w:rFonts w:asciiTheme="majorHAnsi" w:hAnsiTheme="majorHAnsi" w:cstheme="majorHAnsi"/>
                  <w:sz w:val="22"/>
                  <w:szCs w:val="22"/>
                  <w:u w:val="single"/>
                </w:rPr>
                <w:t>https://www.munichre.com/hsbeil/en/services/inspection-services.html</w:t>
              </w:r>
            </w:hyperlink>
          </w:p>
        </w:tc>
        <w:tc>
          <w:tcPr>
            <w:tcW w:w="737" w:type="pct"/>
          </w:tcPr>
          <w:p w14:paraId="2D17F66B" w14:textId="77777777" w:rsidR="009D18A4" w:rsidRPr="00F93DF3" w:rsidRDefault="009D18A4" w:rsidP="009D18A4">
            <w:pPr>
              <w:pStyle w:val="ListParagraph"/>
              <w:tabs>
                <w:tab w:val="left" w:pos="1572"/>
              </w:tabs>
              <w:ind w:left="1440"/>
              <w:rPr>
                <w:rFonts w:asciiTheme="majorHAnsi" w:hAnsiTheme="majorHAnsi" w:cstheme="majorHAnsi"/>
                <w:b/>
                <w:sz w:val="22"/>
                <w:szCs w:val="22"/>
              </w:rPr>
            </w:pPr>
          </w:p>
        </w:tc>
        <w:tc>
          <w:tcPr>
            <w:tcW w:w="125" w:type="pct"/>
            <w:shd w:val="clear" w:color="auto" w:fill="FFFFFF" w:themeFill="background1"/>
          </w:tcPr>
          <w:p w14:paraId="0B5532B4" w14:textId="77777777" w:rsidR="009D18A4" w:rsidRPr="00F93DF3" w:rsidRDefault="009D18A4" w:rsidP="009D18A4">
            <w:pPr>
              <w:rPr>
                <w:rFonts w:asciiTheme="majorHAnsi" w:hAnsiTheme="majorHAnsi" w:cstheme="majorHAnsi"/>
                <w:b/>
                <w:sz w:val="22"/>
                <w:szCs w:val="22"/>
              </w:rPr>
            </w:pPr>
          </w:p>
          <w:p w14:paraId="5E86CFF9"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3</w:t>
            </w:r>
          </w:p>
        </w:tc>
        <w:tc>
          <w:tcPr>
            <w:tcW w:w="123" w:type="pct"/>
          </w:tcPr>
          <w:p w14:paraId="74E56037" w14:textId="77777777" w:rsidR="009D18A4" w:rsidRPr="00F93DF3" w:rsidRDefault="009D18A4" w:rsidP="009D18A4">
            <w:pPr>
              <w:rPr>
                <w:rFonts w:asciiTheme="majorHAnsi" w:hAnsiTheme="majorHAnsi" w:cstheme="majorHAnsi"/>
                <w:b/>
                <w:sz w:val="22"/>
                <w:szCs w:val="22"/>
              </w:rPr>
            </w:pPr>
          </w:p>
          <w:p w14:paraId="1EA9193D"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2</w:t>
            </w:r>
          </w:p>
        </w:tc>
        <w:tc>
          <w:tcPr>
            <w:tcW w:w="159" w:type="pct"/>
            <w:shd w:val="clear" w:color="auto" w:fill="00B050"/>
          </w:tcPr>
          <w:p w14:paraId="583A0B5B" w14:textId="77777777" w:rsidR="009D18A4" w:rsidRPr="00F93DF3" w:rsidRDefault="009D18A4" w:rsidP="009D18A4">
            <w:pPr>
              <w:rPr>
                <w:rFonts w:asciiTheme="majorHAnsi" w:hAnsiTheme="majorHAnsi" w:cstheme="majorHAnsi"/>
                <w:b/>
                <w:sz w:val="22"/>
                <w:szCs w:val="22"/>
              </w:rPr>
            </w:pPr>
          </w:p>
          <w:p w14:paraId="45D285DD" w14:textId="77777777" w:rsidR="009D18A4" w:rsidRPr="00F93DF3" w:rsidRDefault="009D18A4" w:rsidP="009D18A4">
            <w:pPr>
              <w:rPr>
                <w:rFonts w:asciiTheme="majorHAnsi" w:hAnsiTheme="majorHAnsi" w:cstheme="majorHAnsi"/>
                <w:b/>
                <w:sz w:val="22"/>
                <w:szCs w:val="22"/>
              </w:rPr>
            </w:pPr>
            <w:r w:rsidRPr="00F93DF3">
              <w:rPr>
                <w:rFonts w:asciiTheme="majorHAnsi" w:hAnsiTheme="majorHAnsi" w:cstheme="majorHAnsi"/>
                <w:b/>
                <w:sz w:val="22"/>
                <w:szCs w:val="22"/>
              </w:rPr>
              <w:t>L</w:t>
            </w:r>
          </w:p>
        </w:tc>
      </w:tr>
    </w:tbl>
    <w:p w14:paraId="46BFA5EB" w14:textId="77777777" w:rsidR="00206C6F" w:rsidRPr="00F93DF3" w:rsidRDefault="00206C6F" w:rsidP="008D1167">
      <w:pPr>
        <w:rPr>
          <w:rFonts w:asciiTheme="majorHAnsi" w:hAnsiTheme="majorHAnsi" w:cstheme="majorHAnsi"/>
          <w:sz w:val="22"/>
          <w:szCs w:val="22"/>
        </w:rPr>
      </w:pPr>
    </w:p>
    <w:tbl>
      <w:tblPr>
        <w:tblW w:w="5010"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6135"/>
        <w:gridCol w:w="3372"/>
        <w:gridCol w:w="4908"/>
        <w:gridCol w:w="2763"/>
        <w:gridCol w:w="2597"/>
      </w:tblGrid>
      <w:tr w:rsidR="00F93DF3" w:rsidRPr="00F93DF3" w14:paraId="697364D2"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745C388B" w14:textId="77777777" w:rsidR="003E7A58" w:rsidRPr="00F93DF3" w:rsidRDefault="003E7A58" w:rsidP="00B2240D">
            <w:pPr>
              <w:spacing w:after="0" w:line="240" w:lineRule="auto"/>
              <w:jc w:val="right"/>
              <w:rPr>
                <w:rFonts w:asciiTheme="majorHAnsi" w:eastAsia="Calibri" w:hAnsiTheme="majorHAnsi" w:cstheme="majorHAnsi"/>
                <w:b/>
                <w:sz w:val="22"/>
                <w:szCs w:val="22"/>
                <w:lang w:val="en-US"/>
              </w:rPr>
            </w:pPr>
            <w:bookmarkStart w:id="1" w:name="_Hlk167859823"/>
            <w:r w:rsidRPr="00F93DF3">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10F2346B" w14:textId="77777777" w:rsidR="003E7A58" w:rsidRPr="00F93DF3" w:rsidRDefault="003E7A58" w:rsidP="00B2240D">
            <w:pPr>
              <w:spacing w:after="0" w:line="240" w:lineRule="auto"/>
              <w:ind w:right="-108"/>
              <w:jc w:val="center"/>
              <w:rPr>
                <w:rFonts w:asciiTheme="majorHAnsi" w:eastAsia="Calibri" w:hAnsiTheme="majorHAnsi" w:cstheme="majorHAnsi"/>
                <w:sz w:val="22"/>
                <w:szCs w:val="22"/>
                <w:lang w:val="en-US"/>
              </w:rPr>
            </w:pPr>
            <w:r w:rsidRPr="00F93DF3">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36D1B388" w14:textId="77777777" w:rsidR="003E7A58" w:rsidRPr="00F93DF3" w:rsidRDefault="003E7A58" w:rsidP="00B2240D">
            <w:pPr>
              <w:spacing w:after="0" w:line="240" w:lineRule="auto"/>
              <w:ind w:right="34"/>
              <w:jc w:val="right"/>
              <w:rPr>
                <w:rFonts w:asciiTheme="majorHAnsi" w:eastAsia="Calibri" w:hAnsiTheme="majorHAnsi" w:cstheme="majorHAnsi"/>
                <w:b/>
                <w:sz w:val="22"/>
                <w:szCs w:val="22"/>
                <w:lang w:val="en-US"/>
              </w:rPr>
            </w:pPr>
            <w:r w:rsidRPr="00F93DF3">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25E126E6" w14:textId="77777777" w:rsidR="003E7A58" w:rsidRPr="00F93DF3" w:rsidRDefault="003E7A58" w:rsidP="00B2240D">
            <w:pPr>
              <w:spacing w:after="0" w:line="240" w:lineRule="auto"/>
              <w:ind w:right="-108"/>
              <w:jc w:val="center"/>
              <w:rPr>
                <w:rFonts w:asciiTheme="majorHAnsi" w:eastAsia="Calibri" w:hAnsiTheme="majorHAnsi" w:cstheme="majorHAnsi"/>
                <w:sz w:val="22"/>
                <w:szCs w:val="22"/>
                <w:lang w:val="en-US"/>
              </w:rPr>
            </w:pPr>
            <w:r w:rsidRPr="00F93DF3">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499E0BC3" w14:textId="77777777" w:rsidR="003E7A58" w:rsidRPr="00F93DF3" w:rsidRDefault="003E7A58" w:rsidP="00B2240D">
            <w:pPr>
              <w:spacing w:after="0" w:line="240" w:lineRule="auto"/>
              <w:jc w:val="right"/>
              <w:rPr>
                <w:rFonts w:asciiTheme="majorHAnsi" w:eastAsia="Calibri" w:hAnsiTheme="majorHAnsi" w:cstheme="majorHAnsi"/>
                <w:b/>
                <w:sz w:val="22"/>
                <w:szCs w:val="22"/>
                <w:lang w:val="en-US"/>
              </w:rPr>
            </w:pPr>
            <w:r w:rsidRPr="00F93DF3">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4F36193F" w14:textId="77777777" w:rsidR="003E7A58" w:rsidRPr="00F93DF3" w:rsidRDefault="003E7A58" w:rsidP="00B2240D">
            <w:pPr>
              <w:spacing w:after="0" w:line="240" w:lineRule="auto"/>
              <w:ind w:right="-108"/>
              <w:jc w:val="center"/>
              <w:rPr>
                <w:rFonts w:asciiTheme="majorHAnsi" w:eastAsia="Arial" w:hAnsiTheme="majorHAnsi" w:cstheme="majorHAnsi"/>
                <w:sz w:val="22"/>
                <w:szCs w:val="22"/>
                <w:lang w:val="en-US"/>
              </w:rPr>
            </w:pPr>
            <w:r w:rsidRPr="00F93DF3">
              <w:rPr>
                <w:rFonts w:asciiTheme="majorHAnsi" w:eastAsia="Arial" w:hAnsiTheme="majorHAnsi" w:cstheme="majorHAnsi"/>
                <w:sz w:val="22"/>
                <w:szCs w:val="22"/>
                <w:lang w:val="en-US"/>
              </w:rPr>
              <w:t>23/07/2020</w:t>
            </w:r>
          </w:p>
        </w:tc>
      </w:tr>
      <w:tr w:rsidR="00F93DF3" w:rsidRPr="00F93DF3" w14:paraId="321B5C70"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0AEFAB74" w14:textId="77777777" w:rsidR="003E7A58" w:rsidRPr="00F93DF3" w:rsidRDefault="003E7A58" w:rsidP="00B2240D">
            <w:pPr>
              <w:spacing w:after="0" w:line="240" w:lineRule="auto"/>
              <w:jc w:val="right"/>
              <w:rPr>
                <w:rFonts w:asciiTheme="majorHAnsi" w:eastAsia="Calibri" w:hAnsiTheme="majorHAnsi" w:cstheme="majorHAnsi"/>
                <w:b/>
                <w:sz w:val="22"/>
                <w:szCs w:val="22"/>
                <w:lang w:val="en-US"/>
              </w:rPr>
            </w:pPr>
            <w:r w:rsidRPr="00F93DF3">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2791287B" w14:textId="77777777" w:rsidR="003E7A58" w:rsidRPr="00F93DF3" w:rsidRDefault="003E7A58" w:rsidP="00B2240D">
            <w:pPr>
              <w:spacing w:after="0" w:line="240" w:lineRule="auto"/>
              <w:ind w:right="-108"/>
              <w:jc w:val="center"/>
              <w:rPr>
                <w:rFonts w:asciiTheme="majorHAnsi" w:eastAsia="Calibri" w:hAnsiTheme="majorHAnsi" w:cstheme="majorHAnsi"/>
                <w:sz w:val="22"/>
                <w:szCs w:val="22"/>
                <w:lang w:val="en-US"/>
              </w:rPr>
            </w:pPr>
            <w:r w:rsidRPr="00F93DF3">
              <w:rPr>
                <w:rFonts w:asciiTheme="majorHAnsi" w:eastAsia="Calibri" w:hAnsiTheme="majorHAnsi" w:cstheme="majorHAnsi"/>
                <w:sz w:val="22"/>
                <w:szCs w:val="22"/>
                <w:lang w:val="en-US"/>
              </w:rPr>
              <w:t xml:space="preserve">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06CAB806" w14:textId="77777777" w:rsidR="003E7A58" w:rsidRPr="00F93DF3" w:rsidRDefault="003E7A58" w:rsidP="00B2240D">
            <w:pPr>
              <w:spacing w:after="0" w:line="240" w:lineRule="auto"/>
              <w:ind w:right="34"/>
              <w:jc w:val="right"/>
              <w:rPr>
                <w:rFonts w:asciiTheme="majorHAnsi" w:eastAsia="Calibri" w:hAnsiTheme="majorHAnsi" w:cstheme="majorHAnsi"/>
                <w:sz w:val="22"/>
                <w:szCs w:val="22"/>
                <w:lang w:val="en-US"/>
              </w:rPr>
            </w:pPr>
            <w:r w:rsidRPr="00F93DF3">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2A0280A5" w14:textId="77777777" w:rsidR="003E7A58" w:rsidRPr="00F93DF3" w:rsidRDefault="003E7A58" w:rsidP="00B2240D">
            <w:pPr>
              <w:spacing w:after="0" w:line="240" w:lineRule="auto"/>
              <w:ind w:right="-108"/>
              <w:jc w:val="center"/>
              <w:rPr>
                <w:rFonts w:asciiTheme="majorHAnsi" w:eastAsia="Calibri" w:hAnsiTheme="majorHAnsi" w:cstheme="majorHAnsi"/>
                <w:sz w:val="22"/>
                <w:szCs w:val="22"/>
                <w:lang w:val="en-US"/>
              </w:rPr>
            </w:pPr>
            <w:r w:rsidRPr="00F93DF3">
              <w:rPr>
                <w:rFonts w:asciiTheme="majorHAnsi" w:eastAsia="Calibri" w:hAnsiTheme="majorHAnsi" w:cstheme="majorHAnsi"/>
                <w:sz w:val="22"/>
                <w:szCs w:val="22"/>
                <w:lang w:val="en-US"/>
              </w:rPr>
              <w:t xml:space="preserve">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3D0DF1D7" w14:textId="77777777" w:rsidR="003E7A58" w:rsidRPr="00F93DF3" w:rsidRDefault="003E7A58" w:rsidP="00B2240D">
            <w:pPr>
              <w:spacing w:after="0" w:line="240" w:lineRule="auto"/>
              <w:jc w:val="right"/>
              <w:rPr>
                <w:rFonts w:asciiTheme="majorHAnsi" w:eastAsia="Calibri" w:hAnsiTheme="majorHAnsi" w:cstheme="majorHAnsi"/>
                <w:b/>
                <w:sz w:val="22"/>
                <w:szCs w:val="22"/>
                <w:lang w:val="en-US"/>
              </w:rPr>
            </w:pPr>
            <w:r w:rsidRPr="00F93DF3">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5B038BE9" w14:textId="2B7561E1" w:rsidR="003E7A58" w:rsidRPr="00F93DF3" w:rsidRDefault="003E7A58" w:rsidP="00B2240D">
            <w:pPr>
              <w:spacing w:after="0" w:line="240" w:lineRule="auto"/>
              <w:ind w:right="-108"/>
              <w:jc w:val="center"/>
              <w:rPr>
                <w:rFonts w:asciiTheme="majorHAnsi" w:eastAsia="Arial" w:hAnsiTheme="majorHAnsi" w:cstheme="majorHAnsi"/>
                <w:sz w:val="22"/>
                <w:szCs w:val="22"/>
                <w:lang w:val="en-US"/>
              </w:rPr>
            </w:pPr>
            <w:r w:rsidRPr="00F93DF3">
              <w:rPr>
                <w:rFonts w:asciiTheme="majorHAnsi" w:eastAsia="Arial" w:hAnsiTheme="majorHAnsi" w:cstheme="majorHAnsi"/>
                <w:sz w:val="22"/>
                <w:szCs w:val="22"/>
                <w:lang w:val="en-US"/>
              </w:rPr>
              <w:t>06/06/2024</w:t>
            </w:r>
          </w:p>
        </w:tc>
      </w:tr>
      <w:bookmarkEnd w:id="1"/>
    </w:tbl>
    <w:p w14:paraId="0753C1B2" w14:textId="77777777" w:rsidR="00443F5B" w:rsidRPr="00F93DF3" w:rsidRDefault="00443F5B" w:rsidP="008D1167">
      <w:pPr>
        <w:rPr>
          <w:rFonts w:asciiTheme="majorHAnsi" w:hAnsiTheme="majorHAnsi" w:cstheme="majorHAnsi"/>
          <w:sz w:val="22"/>
          <w:szCs w:val="22"/>
        </w:rPr>
      </w:pPr>
    </w:p>
    <w:sectPr w:rsidR="00443F5B" w:rsidRPr="00F93DF3" w:rsidSect="007027CD">
      <w:headerReference w:type="default" r:id="rId12"/>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4112"/>
    <w:multiLevelType w:val="multilevel"/>
    <w:tmpl w:val="26C4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D619C"/>
    <w:multiLevelType w:val="hybridMultilevel"/>
    <w:tmpl w:val="8626D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C5ED5"/>
    <w:multiLevelType w:val="hybridMultilevel"/>
    <w:tmpl w:val="A1420FCE"/>
    <w:lvl w:ilvl="0" w:tplc="D29C3744">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735E3794">
      <w:numFmt w:val="bullet"/>
      <w:lvlText w:val="•"/>
      <w:lvlJc w:val="left"/>
      <w:pPr>
        <w:ind w:left="1436" w:hanging="360"/>
      </w:pPr>
      <w:rPr>
        <w:rFonts w:hint="default"/>
        <w:lang w:val="en-US" w:eastAsia="en-US" w:bidi="ar-SA"/>
      </w:rPr>
    </w:lvl>
    <w:lvl w:ilvl="2" w:tplc="B5CA9E9E">
      <w:numFmt w:val="bullet"/>
      <w:lvlText w:val="•"/>
      <w:lvlJc w:val="left"/>
      <w:pPr>
        <w:ind w:left="2052" w:hanging="360"/>
      </w:pPr>
      <w:rPr>
        <w:rFonts w:hint="default"/>
        <w:lang w:val="en-US" w:eastAsia="en-US" w:bidi="ar-SA"/>
      </w:rPr>
    </w:lvl>
    <w:lvl w:ilvl="3" w:tplc="9E6036B2">
      <w:numFmt w:val="bullet"/>
      <w:lvlText w:val="•"/>
      <w:lvlJc w:val="left"/>
      <w:pPr>
        <w:ind w:left="2668" w:hanging="360"/>
      </w:pPr>
      <w:rPr>
        <w:rFonts w:hint="default"/>
        <w:lang w:val="en-US" w:eastAsia="en-US" w:bidi="ar-SA"/>
      </w:rPr>
    </w:lvl>
    <w:lvl w:ilvl="4" w:tplc="CF1CEBF6">
      <w:numFmt w:val="bullet"/>
      <w:lvlText w:val="•"/>
      <w:lvlJc w:val="left"/>
      <w:pPr>
        <w:ind w:left="3284" w:hanging="360"/>
      </w:pPr>
      <w:rPr>
        <w:rFonts w:hint="default"/>
        <w:lang w:val="en-US" w:eastAsia="en-US" w:bidi="ar-SA"/>
      </w:rPr>
    </w:lvl>
    <w:lvl w:ilvl="5" w:tplc="CA0CC930">
      <w:numFmt w:val="bullet"/>
      <w:lvlText w:val="•"/>
      <w:lvlJc w:val="left"/>
      <w:pPr>
        <w:ind w:left="3901" w:hanging="360"/>
      </w:pPr>
      <w:rPr>
        <w:rFonts w:hint="default"/>
        <w:lang w:val="en-US" w:eastAsia="en-US" w:bidi="ar-SA"/>
      </w:rPr>
    </w:lvl>
    <w:lvl w:ilvl="6" w:tplc="D15EB2FE">
      <w:numFmt w:val="bullet"/>
      <w:lvlText w:val="•"/>
      <w:lvlJc w:val="left"/>
      <w:pPr>
        <w:ind w:left="4517" w:hanging="360"/>
      </w:pPr>
      <w:rPr>
        <w:rFonts w:hint="default"/>
        <w:lang w:val="en-US" w:eastAsia="en-US" w:bidi="ar-SA"/>
      </w:rPr>
    </w:lvl>
    <w:lvl w:ilvl="7" w:tplc="54628A8A">
      <w:numFmt w:val="bullet"/>
      <w:lvlText w:val="•"/>
      <w:lvlJc w:val="left"/>
      <w:pPr>
        <w:ind w:left="5133" w:hanging="360"/>
      </w:pPr>
      <w:rPr>
        <w:rFonts w:hint="default"/>
        <w:lang w:val="en-US" w:eastAsia="en-US" w:bidi="ar-SA"/>
      </w:rPr>
    </w:lvl>
    <w:lvl w:ilvl="8" w:tplc="68AAC7A8">
      <w:numFmt w:val="bullet"/>
      <w:lvlText w:val="•"/>
      <w:lvlJc w:val="left"/>
      <w:pPr>
        <w:ind w:left="5749" w:hanging="360"/>
      </w:pPr>
      <w:rPr>
        <w:rFonts w:hint="default"/>
        <w:lang w:val="en-US" w:eastAsia="en-US" w:bidi="ar-SA"/>
      </w:rPr>
    </w:lvl>
  </w:abstractNum>
  <w:abstractNum w:abstractNumId="5"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AF7A2C"/>
    <w:multiLevelType w:val="hybridMultilevel"/>
    <w:tmpl w:val="987AF320"/>
    <w:lvl w:ilvl="0" w:tplc="ACD4E0C6">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C3307F7E">
      <w:numFmt w:val="bullet"/>
      <w:lvlText w:val="•"/>
      <w:lvlJc w:val="left"/>
      <w:pPr>
        <w:ind w:left="1436" w:hanging="360"/>
      </w:pPr>
      <w:rPr>
        <w:rFonts w:hint="default"/>
        <w:lang w:val="en-US" w:eastAsia="en-US" w:bidi="ar-SA"/>
      </w:rPr>
    </w:lvl>
    <w:lvl w:ilvl="2" w:tplc="91001CAA">
      <w:numFmt w:val="bullet"/>
      <w:lvlText w:val="•"/>
      <w:lvlJc w:val="left"/>
      <w:pPr>
        <w:ind w:left="2052" w:hanging="360"/>
      </w:pPr>
      <w:rPr>
        <w:rFonts w:hint="default"/>
        <w:lang w:val="en-US" w:eastAsia="en-US" w:bidi="ar-SA"/>
      </w:rPr>
    </w:lvl>
    <w:lvl w:ilvl="3" w:tplc="07A21AB8">
      <w:numFmt w:val="bullet"/>
      <w:lvlText w:val="•"/>
      <w:lvlJc w:val="left"/>
      <w:pPr>
        <w:ind w:left="2668" w:hanging="360"/>
      </w:pPr>
      <w:rPr>
        <w:rFonts w:hint="default"/>
        <w:lang w:val="en-US" w:eastAsia="en-US" w:bidi="ar-SA"/>
      </w:rPr>
    </w:lvl>
    <w:lvl w:ilvl="4" w:tplc="79621D40">
      <w:numFmt w:val="bullet"/>
      <w:lvlText w:val="•"/>
      <w:lvlJc w:val="left"/>
      <w:pPr>
        <w:ind w:left="3284" w:hanging="360"/>
      </w:pPr>
      <w:rPr>
        <w:rFonts w:hint="default"/>
        <w:lang w:val="en-US" w:eastAsia="en-US" w:bidi="ar-SA"/>
      </w:rPr>
    </w:lvl>
    <w:lvl w:ilvl="5" w:tplc="A9AEF7F8">
      <w:numFmt w:val="bullet"/>
      <w:lvlText w:val="•"/>
      <w:lvlJc w:val="left"/>
      <w:pPr>
        <w:ind w:left="3901" w:hanging="360"/>
      </w:pPr>
      <w:rPr>
        <w:rFonts w:hint="default"/>
        <w:lang w:val="en-US" w:eastAsia="en-US" w:bidi="ar-SA"/>
      </w:rPr>
    </w:lvl>
    <w:lvl w:ilvl="6" w:tplc="83E670AA">
      <w:numFmt w:val="bullet"/>
      <w:lvlText w:val="•"/>
      <w:lvlJc w:val="left"/>
      <w:pPr>
        <w:ind w:left="4517" w:hanging="360"/>
      </w:pPr>
      <w:rPr>
        <w:rFonts w:hint="default"/>
        <w:lang w:val="en-US" w:eastAsia="en-US" w:bidi="ar-SA"/>
      </w:rPr>
    </w:lvl>
    <w:lvl w:ilvl="7" w:tplc="8316559A">
      <w:numFmt w:val="bullet"/>
      <w:lvlText w:val="•"/>
      <w:lvlJc w:val="left"/>
      <w:pPr>
        <w:ind w:left="5133" w:hanging="360"/>
      </w:pPr>
      <w:rPr>
        <w:rFonts w:hint="default"/>
        <w:lang w:val="en-US" w:eastAsia="en-US" w:bidi="ar-SA"/>
      </w:rPr>
    </w:lvl>
    <w:lvl w:ilvl="8" w:tplc="6D50F576">
      <w:numFmt w:val="bullet"/>
      <w:lvlText w:val="•"/>
      <w:lvlJc w:val="left"/>
      <w:pPr>
        <w:ind w:left="5749" w:hanging="360"/>
      </w:pPr>
      <w:rPr>
        <w:rFonts w:hint="default"/>
        <w:lang w:val="en-US" w:eastAsia="en-US" w:bidi="ar-SA"/>
      </w:rPr>
    </w:lvl>
  </w:abstractNum>
  <w:abstractNum w:abstractNumId="8" w15:restartNumberingAfterBreak="0">
    <w:nsid w:val="50104246"/>
    <w:multiLevelType w:val="hybridMultilevel"/>
    <w:tmpl w:val="6974F380"/>
    <w:lvl w:ilvl="0" w:tplc="3F52B95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1028877">
    <w:abstractNumId w:val="6"/>
  </w:num>
  <w:num w:numId="2" w16cid:durableId="381945277">
    <w:abstractNumId w:val="2"/>
  </w:num>
  <w:num w:numId="3" w16cid:durableId="594358987">
    <w:abstractNumId w:val="9"/>
  </w:num>
  <w:num w:numId="4" w16cid:durableId="949623713">
    <w:abstractNumId w:val="11"/>
  </w:num>
  <w:num w:numId="5" w16cid:durableId="992298605">
    <w:abstractNumId w:val="5"/>
  </w:num>
  <w:num w:numId="6" w16cid:durableId="1209759668">
    <w:abstractNumId w:val="10"/>
  </w:num>
  <w:num w:numId="7" w16cid:durableId="781414012">
    <w:abstractNumId w:val="1"/>
  </w:num>
  <w:num w:numId="8" w16cid:durableId="1511942439">
    <w:abstractNumId w:val="3"/>
  </w:num>
  <w:num w:numId="9" w16cid:durableId="1972207063">
    <w:abstractNumId w:val="8"/>
  </w:num>
  <w:num w:numId="10" w16cid:durableId="119301558">
    <w:abstractNumId w:val="7"/>
  </w:num>
  <w:num w:numId="11" w16cid:durableId="357433888">
    <w:abstractNumId w:val="4"/>
  </w:num>
  <w:num w:numId="12" w16cid:durableId="16763779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C67"/>
    <w:rsid w:val="0003182D"/>
    <w:rsid w:val="00046D3E"/>
    <w:rsid w:val="00080CE1"/>
    <w:rsid w:val="00090811"/>
    <w:rsid w:val="00094E0A"/>
    <w:rsid w:val="000B53C2"/>
    <w:rsid w:val="000C651D"/>
    <w:rsid w:val="000C6B7B"/>
    <w:rsid w:val="00101FA5"/>
    <w:rsid w:val="00126CCD"/>
    <w:rsid w:val="001275A2"/>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2D2A"/>
    <w:rsid w:val="002B6277"/>
    <w:rsid w:val="00300003"/>
    <w:rsid w:val="00301680"/>
    <w:rsid w:val="003023ED"/>
    <w:rsid w:val="00336DF6"/>
    <w:rsid w:val="00356D82"/>
    <w:rsid w:val="00362E67"/>
    <w:rsid w:val="00390A93"/>
    <w:rsid w:val="003924BF"/>
    <w:rsid w:val="003C379C"/>
    <w:rsid w:val="003C735D"/>
    <w:rsid w:val="003E7A58"/>
    <w:rsid w:val="003F3D18"/>
    <w:rsid w:val="00426057"/>
    <w:rsid w:val="00435267"/>
    <w:rsid w:val="00443F5B"/>
    <w:rsid w:val="00456782"/>
    <w:rsid w:val="00462F78"/>
    <w:rsid w:val="00467070"/>
    <w:rsid w:val="00484634"/>
    <w:rsid w:val="004A525D"/>
    <w:rsid w:val="004A6797"/>
    <w:rsid w:val="004A78AE"/>
    <w:rsid w:val="004B4A26"/>
    <w:rsid w:val="004D7631"/>
    <w:rsid w:val="004F0703"/>
    <w:rsid w:val="005015B8"/>
    <w:rsid w:val="00544A9E"/>
    <w:rsid w:val="005711CC"/>
    <w:rsid w:val="00576BEF"/>
    <w:rsid w:val="00577672"/>
    <w:rsid w:val="00581172"/>
    <w:rsid w:val="00585AD3"/>
    <w:rsid w:val="00591184"/>
    <w:rsid w:val="005D308B"/>
    <w:rsid w:val="005F0F52"/>
    <w:rsid w:val="00606A78"/>
    <w:rsid w:val="00633741"/>
    <w:rsid w:val="006661B3"/>
    <w:rsid w:val="00672BD4"/>
    <w:rsid w:val="00673574"/>
    <w:rsid w:val="00685162"/>
    <w:rsid w:val="006C0151"/>
    <w:rsid w:val="006C1F46"/>
    <w:rsid w:val="006D4915"/>
    <w:rsid w:val="006D7854"/>
    <w:rsid w:val="006D7E1E"/>
    <w:rsid w:val="006E017D"/>
    <w:rsid w:val="006E26CD"/>
    <w:rsid w:val="006E7C1A"/>
    <w:rsid w:val="00700CB0"/>
    <w:rsid w:val="007027CD"/>
    <w:rsid w:val="00744DF1"/>
    <w:rsid w:val="00750D15"/>
    <w:rsid w:val="00792238"/>
    <w:rsid w:val="00797C25"/>
    <w:rsid w:val="007A4CF2"/>
    <w:rsid w:val="007B0749"/>
    <w:rsid w:val="007C2330"/>
    <w:rsid w:val="007D15F8"/>
    <w:rsid w:val="007D3253"/>
    <w:rsid w:val="007D713E"/>
    <w:rsid w:val="007F6D36"/>
    <w:rsid w:val="00814FFD"/>
    <w:rsid w:val="008262D8"/>
    <w:rsid w:val="008506EC"/>
    <w:rsid w:val="00862118"/>
    <w:rsid w:val="00870C43"/>
    <w:rsid w:val="00891966"/>
    <w:rsid w:val="008D1167"/>
    <w:rsid w:val="008D2790"/>
    <w:rsid w:val="008E1671"/>
    <w:rsid w:val="00905F6D"/>
    <w:rsid w:val="009068D3"/>
    <w:rsid w:val="00917A0A"/>
    <w:rsid w:val="00930102"/>
    <w:rsid w:val="00953C96"/>
    <w:rsid w:val="00973405"/>
    <w:rsid w:val="009B7F3B"/>
    <w:rsid w:val="009C2500"/>
    <w:rsid w:val="009C638E"/>
    <w:rsid w:val="009D18A4"/>
    <w:rsid w:val="009F4DCC"/>
    <w:rsid w:val="009F5B12"/>
    <w:rsid w:val="00A011B0"/>
    <w:rsid w:val="00A123C7"/>
    <w:rsid w:val="00A159C3"/>
    <w:rsid w:val="00A21D27"/>
    <w:rsid w:val="00A46506"/>
    <w:rsid w:val="00A47F89"/>
    <w:rsid w:val="00A51D77"/>
    <w:rsid w:val="00A81BD8"/>
    <w:rsid w:val="00A85FBC"/>
    <w:rsid w:val="00AC3870"/>
    <w:rsid w:val="00AE064B"/>
    <w:rsid w:val="00AE20F9"/>
    <w:rsid w:val="00B123BE"/>
    <w:rsid w:val="00B21455"/>
    <w:rsid w:val="00B742BD"/>
    <w:rsid w:val="00B76989"/>
    <w:rsid w:val="00B84A51"/>
    <w:rsid w:val="00B86D01"/>
    <w:rsid w:val="00BA5C4B"/>
    <w:rsid w:val="00BE1351"/>
    <w:rsid w:val="00C032AA"/>
    <w:rsid w:val="00C17E95"/>
    <w:rsid w:val="00C720FF"/>
    <w:rsid w:val="00C76A82"/>
    <w:rsid w:val="00CD484A"/>
    <w:rsid w:val="00D26154"/>
    <w:rsid w:val="00DA1848"/>
    <w:rsid w:val="00DB5AFB"/>
    <w:rsid w:val="00DC1ECF"/>
    <w:rsid w:val="00DD56EC"/>
    <w:rsid w:val="00DE60BC"/>
    <w:rsid w:val="00E0006A"/>
    <w:rsid w:val="00E007BC"/>
    <w:rsid w:val="00E168D8"/>
    <w:rsid w:val="00E24832"/>
    <w:rsid w:val="00E25727"/>
    <w:rsid w:val="00E60E48"/>
    <w:rsid w:val="00E6646B"/>
    <w:rsid w:val="00E67424"/>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DF3"/>
    <w:rsid w:val="00F93F8E"/>
    <w:rsid w:val="00FC444C"/>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Revision">
    <w:name w:val="Revision"/>
    <w:hidden/>
    <w:uiPriority w:val="99"/>
    <w:semiHidden/>
    <w:rsid w:val="00B76989"/>
    <w:pPr>
      <w:spacing w:after="0" w:line="240" w:lineRule="auto"/>
    </w:pPr>
    <w:rPr>
      <w:rFonts w:eastAsiaTheme="minorEastAsia"/>
      <w:sz w:val="20"/>
      <w:szCs w:val="20"/>
    </w:rPr>
  </w:style>
  <w:style w:type="paragraph" w:customStyle="1" w:styleId="TableParagraph">
    <w:name w:val="Table Paragraph"/>
    <w:basedOn w:val="Normal"/>
    <w:uiPriority w:val="1"/>
    <w:qFormat/>
    <w:rsid w:val="009D18A4"/>
    <w:pPr>
      <w:widowControl w:val="0"/>
      <w:autoSpaceDE w:val="0"/>
      <w:autoSpaceDN w:val="0"/>
      <w:spacing w:after="0" w:line="240" w:lineRule="auto"/>
      <w:ind w:left="107"/>
      <w:jc w:val="left"/>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disability/largepri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pubns/priced/hsg179.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nichre.com/hsbeil/en/services/inspection-services.html" TargetMode="External"/><Relationship Id="rId5" Type="http://schemas.openxmlformats.org/officeDocument/2006/relationships/footnotes" Target="footnotes.xml"/><Relationship Id="rId10" Type="http://schemas.openxmlformats.org/officeDocument/2006/relationships/hyperlink" Target="https://www.hse.gov.uk/disability/index.htm" TargetMode="External"/><Relationship Id="rId4" Type="http://schemas.openxmlformats.org/officeDocument/2006/relationships/webSettings" Target="webSettings.xml"/><Relationship Id="rId9" Type="http://schemas.openxmlformats.org/officeDocument/2006/relationships/hyperlink" Target="https://www.hse.gov.uk/disability/easyrea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Remote Workers</cp:lastModifiedBy>
  <cp:revision>12</cp:revision>
  <cp:lastPrinted>2024-07-02T13:46:00Z</cp:lastPrinted>
  <dcterms:created xsi:type="dcterms:W3CDTF">2024-06-19T11:59:00Z</dcterms:created>
  <dcterms:modified xsi:type="dcterms:W3CDTF">2024-08-28T15:31:00Z</dcterms:modified>
</cp:coreProperties>
</file>